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8AA905" w14:textId="02A332A1" w:rsidR="00591DAA" w:rsidRPr="00110022" w:rsidRDefault="0037453F" w:rsidP="00BB4D29">
      <w:pPr>
        <w:spacing w:after="120" w:line="240" w:lineRule="auto"/>
        <w:jc w:val="center"/>
        <w:rPr>
          <w:rFonts w:cs="Times New Roman"/>
          <w:b/>
          <w:szCs w:val="28"/>
          <w:lang w:val="de-CH"/>
        </w:rPr>
      </w:pPr>
      <w:bookmarkStart w:id="0" w:name="_Hlk112219818"/>
      <w:bookmarkStart w:id="1" w:name="_GoBack"/>
      <w:bookmarkEnd w:id="1"/>
      <w:r w:rsidRPr="00110022">
        <w:rPr>
          <w:rFonts w:cs="Times New Roman"/>
          <w:b/>
          <w:szCs w:val="28"/>
          <w:lang w:val="de-CH"/>
        </w:rPr>
        <w:t>PHỤ LỤC</w:t>
      </w:r>
      <w:r w:rsidR="009D54F1" w:rsidRPr="00110022">
        <w:rPr>
          <w:rFonts w:cs="Times New Roman"/>
          <w:b/>
          <w:szCs w:val="28"/>
          <w:lang w:val="de-CH"/>
        </w:rPr>
        <w:t xml:space="preserve"> 1: </w:t>
      </w:r>
      <w:r w:rsidR="00BB4D29" w:rsidRPr="00110022">
        <w:rPr>
          <w:rFonts w:cs="Times New Roman"/>
          <w:b/>
          <w:szCs w:val="28"/>
          <w:lang w:val="de-CH"/>
        </w:rPr>
        <w:t>DỰ ÁN THUỘC THẨM QUYỀN PHÊ DUYỆT CỦA THỦ TƯỚNG CHỈNH PHỦ</w:t>
      </w:r>
    </w:p>
    <w:tbl>
      <w:tblPr>
        <w:tblStyle w:val="TableGrid"/>
        <w:tblW w:w="5000" w:type="pct"/>
        <w:tblLook w:val="04A0" w:firstRow="1" w:lastRow="0" w:firstColumn="1" w:lastColumn="0" w:noHBand="0" w:noVBand="1"/>
      </w:tblPr>
      <w:tblGrid>
        <w:gridCol w:w="555"/>
        <w:gridCol w:w="2150"/>
        <w:gridCol w:w="2944"/>
        <w:gridCol w:w="1945"/>
        <w:gridCol w:w="1160"/>
        <w:gridCol w:w="1192"/>
        <w:gridCol w:w="2142"/>
        <w:gridCol w:w="2133"/>
      </w:tblGrid>
      <w:tr w:rsidR="008E3FB4" w:rsidRPr="00EC1CD5" w14:paraId="3A5ED209" w14:textId="67769098" w:rsidTr="008E3FB4">
        <w:trPr>
          <w:trHeight w:val="1477"/>
          <w:tblHeader/>
        </w:trPr>
        <w:tc>
          <w:tcPr>
            <w:tcW w:w="195" w:type="pct"/>
            <w:vAlign w:val="center"/>
          </w:tcPr>
          <w:bookmarkEnd w:id="0"/>
          <w:p w14:paraId="0C365866" w14:textId="77777777" w:rsidR="008E3FB4" w:rsidRPr="00EC1CD5" w:rsidRDefault="008E3FB4" w:rsidP="00ED5D77">
            <w:pPr>
              <w:ind w:left="-112" w:right="-102"/>
              <w:jc w:val="center"/>
              <w:rPr>
                <w:rFonts w:cs="Times New Roman"/>
                <w:b/>
                <w:sz w:val="20"/>
                <w:szCs w:val="20"/>
                <w:lang w:val="de-CH"/>
              </w:rPr>
            </w:pPr>
            <w:r w:rsidRPr="00EC1CD5">
              <w:rPr>
                <w:rFonts w:cs="Times New Roman"/>
                <w:b/>
                <w:sz w:val="20"/>
                <w:szCs w:val="20"/>
                <w:lang w:val="de-CH"/>
              </w:rPr>
              <w:t>TT</w:t>
            </w:r>
          </w:p>
        </w:tc>
        <w:tc>
          <w:tcPr>
            <w:tcW w:w="756" w:type="pct"/>
            <w:vAlign w:val="center"/>
          </w:tcPr>
          <w:p w14:paraId="1BEA05EB" w14:textId="77777777" w:rsidR="008E3FB4" w:rsidRPr="00EC1CD5" w:rsidRDefault="008E3FB4" w:rsidP="00ED5D77">
            <w:pPr>
              <w:jc w:val="center"/>
              <w:rPr>
                <w:rFonts w:cs="Times New Roman"/>
                <w:b/>
                <w:sz w:val="20"/>
                <w:szCs w:val="20"/>
                <w:lang w:val="de-CH"/>
              </w:rPr>
            </w:pPr>
            <w:r w:rsidRPr="00EC1CD5">
              <w:rPr>
                <w:rFonts w:cs="Times New Roman"/>
                <w:b/>
                <w:sz w:val="20"/>
                <w:szCs w:val="20"/>
                <w:lang w:val="de-CH"/>
              </w:rPr>
              <w:t>Tên dự án</w:t>
            </w:r>
          </w:p>
        </w:tc>
        <w:tc>
          <w:tcPr>
            <w:tcW w:w="1035" w:type="pct"/>
            <w:vAlign w:val="center"/>
          </w:tcPr>
          <w:p w14:paraId="7BF1B912" w14:textId="77777777" w:rsidR="008E3FB4" w:rsidRPr="00EC1CD5" w:rsidRDefault="008E3FB4" w:rsidP="00ED5D77">
            <w:pPr>
              <w:jc w:val="center"/>
              <w:rPr>
                <w:rFonts w:cs="Times New Roman"/>
                <w:b/>
                <w:sz w:val="20"/>
                <w:szCs w:val="20"/>
                <w:lang w:val="de-CH"/>
              </w:rPr>
            </w:pPr>
            <w:r w:rsidRPr="00EC1CD5">
              <w:rPr>
                <w:rFonts w:cs="Times New Roman"/>
                <w:b/>
                <w:sz w:val="20"/>
                <w:szCs w:val="20"/>
                <w:lang w:val="de-CH"/>
              </w:rPr>
              <w:t>Mục tiêu</w:t>
            </w:r>
          </w:p>
        </w:tc>
        <w:tc>
          <w:tcPr>
            <w:tcW w:w="684" w:type="pct"/>
            <w:vAlign w:val="center"/>
          </w:tcPr>
          <w:p w14:paraId="0355EA4B" w14:textId="77777777" w:rsidR="008E3FB4" w:rsidRPr="00EC1CD5" w:rsidRDefault="008E3FB4" w:rsidP="00ED5D77">
            <w:pPr>
              <w:jc w:val="center"/>
              <w:rPr>
                <w:rFonts w:cs="Times New Roman"/>
                <w:b/>
                <w:sz w:val="20"/>
                <w:szCs w:val="20"/>
                <w:lang w:val="de-CH"/>
              </w:rPr>
            </w:pPr>
            <w:r w:rsidRPr="00EC1CD5">
              <w:rPr>
                <w:rFonts w:cs="Times New Roman"/>
                <w:b/>
                <w:sz w:val="20"/>
                <w:szCs w:val="20"/>
                <w:lang w:val="de-CH"/>
              </w:rPr>
              <w:t>Địa điểm</w:t>
            </w:r>
          </w:p>
        </w:tc>
        <w:tc>
          <w:tcPr>
            <w:tcW w:w="408" w:type="pct"/>
            <w:vAlign w:val="center"/>
          </w:tcPr>
          <w:p w14:paraId="1209F160" w14:textId="77777777" w:rsidR="008E3FB4" w:rsidRPr="00EC1CD5" w:rsidRDefault="008E3FB4" w:rsidP="00ED5D77">
            <w:pPr>
              <w:jc w:val="center"/>
              <w:rPr>
                <w:rFonts w:cs="Times New Roman"/>
                <w:b/>
                <w:sz w:val="20"/>
                <w:szCs w:val="20"/>
                <w:lang w:val="de-CH"/>
              </w:rPr>
            </w:pPr>
            <w:r w:rsidRPr="00EC1CD5">
              <w:rPr>
                <w:rFonts w:cs="Times New Roman"/>
                <w:b/>
                <w:sz w:val="20"/>
                <w:szCs w:val="20"/>
                <w:lang w:val="de-CH"/>
              </w:rPr>
              <w:t>Diện tích</w:t>
            </w:r>
          </w:p>
        </w:tc>
        <w:tc>
          <w:tcPr>
            <w:tcW w:w="419" w:type="pct"/>
            <w:vAlign w:val="center"/>
          </w:tcPr>
          <w:p w14:paraId="227DB735" w14:textId="77777777" w:rsidR="008E3FB4" w:rsidRPr="00EC1CD5" w:rsidRDefault="008E3FB4" w:rsidP="00ED5D77">
            <w:pPr>
              <w:ind w:left="-94" w:right="-108"/>
              <w:jc w:val="center"/>
              <w:rPr>
                <w:rFonts w:cs="Times New Roman"/>
                <w:b/>
                <w:sz w:val="20"/>
                <w:szCs w:val="20"/>
                <w:lang w:val="de-CH"/>
              </w:rPr>
            </w:pPr>
            <w:r w:rsidRPr="00EC1CD5">
              <w:rPr>
                <w:rFonts w:cs="Times New Roman"/>
                <w:b/>
                <w:sz w:val="20"/>
                <w:szCs w:val="20"/>
                <w:lang w:val="de-CH"/>
              </w:rPr>
              <w:t>Nguồn gốc đất</w:t>
            </w:r>
          </w:p>
        </w:tc>
        <w:tc>
          <w:tcPr>
            <w:tcW w:w="753" w:type="pct"/>
            <w:vAlign w:val="center"/>
          </w:tcPr>
          <w:p w14:paraId="4BEA4318" w14:textId="77777777" w:rsidR="008E3FB4" w:rsidRPr="00EC1CD5" w:rsidRDefault="008E3FB4" w:rsidP="00ED5D77">
            <w:pPr>
              <w:jc w:val="center"/>
              <w:rPr>
                <w:rFonts w:cs="Times New Roman"/>
                <w:b/>
                <w:sz w:val="20"/>
                <w:szCs w:val="20"/>
                <w:lang w:val="de-CH"/>
              </w:rPr>
            </w:pPr>
            <w:r w:rsidRPr="00EC1CD5">
              <w:rPr>
                <w:rFonts w:cs="Times New Roman"/>
                <w:b/>
                <w:sz w:val="20"/>
                <w:szCs w:val="20"/>
                <w:lang w:val="de-CH"/>
              </w:rPr>
              <w:t>Quy mô/thông số kỹ thuật</w:t>
            </w:r>
          </w:p>
        </w:tc>
        <w:tc>
          <w:tcPr>
            <w:tcW w:w="750" w:type="pct"/>
            <w:vAlign w:val="center"/>
          </w:tcPr>
          <w:p w14:paraId="4A96115A" w14:textId="2471D580" w:rsidR="008E3FB4" w:rsidRPr="00EC1CD5" w:rsidRDefault="008E3FB4" w:rsidP="008E3FB4">
            <w:pPr>
              <w:jc w:val="center"/>
              <w:rPr>
                <w:rFonts w:cs="Times New Roman"/>
                <w:b/>
                <w:sz w:val="20"/>
                <w:szCs w:val="20"/>
                <w:lang w:val="de-CH"/>
              </w:rPr>
            </w:pPr>
            <w:r>
              <w:rPr>
                <w:rFonts w:cs="Times New Roman"/>
                <w:b/>
                <w:sz w:val="20"/>
                <w:szCs w:val="20"/>
                <w:lang w:val="de-CH"/>
              </w:rPr>
              <w:t>Ghi chú</w:t>
            </w:r>
          </w:p>
        </w:tc>
      </w:tr>
      <w:tr w:rsidR="008E3FB4" w:rsidRPr="00EC1CD5" w14:paraId="681610BF" w14:textId="128FC892" w:rsidTr="008E3FB4">
        <w:tc>
          <w:tcPr>
            <w:tcW w:w="195" w:type="pct"/>
            <w:vAlign w:val="center"/>
          </w:tcPr>
          <w:p w14:paraId="77BC7198" w14:textId="77777777" w:rsidR="008E3FB4" w:rsidRPr="00EC1CD5" w:rsidRDefault="008E3FB4" w:rsidP="00411472">
            <w:pPr>
              <w:jc w:val="center"/>
              <w:rPr>
                <w:rFonts w:cs="Times New Roman"/>
                <w:i/>
                <w:sz w:val="20"/>
                <w:szCs w:val="20"/>
                <w:lang w:val="de-CH"/>
              </w:rPr>
            </w:pPr>
            <w:r w:rsidRPr="00EC1CD5">
              <w:rPr>
                <w:rFonts w:cs="Times New Roman"/>
                <w:i/>
                <w:sz w:val="20"/>
                <w:szCs w:val="20"/>
                <w:lang w:val="de-CH"/>
              </w:rPr>
              <w:t>1</w:t>
            </w:r>
          </w:p>
        </w:tc>
        <w:tc>
          <w:tcPr>
            <w:tcW w:w="756" w:type="pct"/>
            <w:vAlign w:val="center"/>
          </w:tcPr>
          <w:p w14:paraId="135ECCEE" w14:textId="77777777" w:rsidR="008E3FB4" w:rsidRPr="00EC1CD5" w:rsidRDefault="008E3FB4" w:rsidP="00411472">
            <w:pPr>
              <w:jc w:val="center"/>
              <w:rPr>
                <w:rFonts w:cs="Times New Roman"/>
                <w:i/>
                <w:sz w:val="20"/>
                <w:szCs w:val="20"/>
                <w:lang w:val="de-CH"/>
              </w:rPr>
            </w:pPr>
            <w:r w:rsidRPr="00EC1CD5">
              <w:rPr>
                <w:rFonts w:cs="Times New Roman"/>
                <w:i/>
                <w:sz w:val="20"/>
                <w:szCs w:val="20"/>
                <w:lang w:val="de-CH"/>
              </w:rPr>
              <w:t>2</w:t>
            </w:r>
          </w:p>
        </w:tc>
        <w:tc>
          <w:tcPr>
            <w:tcW w:w="1035" w:type="pct"/>
            <w:vAlign w:val="center"/>
          </w:tcPr>
          <w:p w14:paraId="36E891EA" w14:textId="77777777" w:rsidR="008E3FB4" w:rsidRPr="00EC1CD5" w:rsidRDefault="008E3FB4" w:rsidP="00411472">
            <w:pPr>
              <w:jc w:val="center"/>
              <w:rPr>
                <w:rFonts w:cs="Times New Roman"/>
                <w:i/>
                <w:sz w:val="20"/>
                <w:szCs w:val="20"/>
                <w:lang w:val="de-CH"/>
              </w:rPr>
            </w:pPr>
            <w:r w:rsidRPr="00EC1CD5">
              <w:rPr>
                <w:rFonts w:cs="Times New Roman"/>
                <w:i/>
                <w:sz w:val="20"/>
                <w:szCs w:val="20"/>
                <w:lang w:val="de-CH"/>
              </w:rPr>
              <w:t>3</w:t>
            </w:r>
          </w:p>
        </w:tc>
        <w:tc>
          <w:tcPr>
            <w:tcW w:w="684" w:type="pct"/>
            <w:vAlign w:val="center"/>
          </w:tcPr>
          <w:p w14:paraId="1332947A" w14:textId="77777777" w:rsidR="008E3FB4" w:rsidRPr="00EC1CD5" w:rsidRDefault="008E3FB4" w:rsidP="00411472">
            <w:pPr>
              <w:jc w:val="center"/>
              <w:rPr>
                <w:rFonts w:cs="Times New Roman"/>
                <w:i/>
                <w:sz w:val="20"/>
                <w:szCs w:val="20"/>
                <w:lang w:val="de-CH"/>
              </w:rPr>
            </w:pPr>
            <w:r w:rsidRPr="00EC1CD5">
              <w:rPr>
                <w:rFonts w:cs="Times New Roman"/>
                <w:i/>
                <w:sz w:val="20"/>
                <w:szCs w:val="20"/>
                <w:lang w:val="de-CH"/>
              </w:rPr>
              <w:t>4</w:t>
            </w:r>
          </w:p>
        </w:tc>
        <w:tc>
          <w:tcPr>
            <w:tcW w:w="408" w:type="pct"/>
            <w:vAlign w:val="center"/>
          </w:tcPr>
          <w:p w14:paraId="1676D754" w14:textId="77777777" w:rsidR="008E3FB4" w:rsidRPr="00EC1CD5" w:rsidRDefault="008E3FB4" w:rsidP="00411472">
            <w:pPr>
              <w:jc w:val="center"/>
              <w:rPr>
                <w:rFonts w:cs="Times New Roman"/>
                <w:i/>
                <w:sz w:val="20"/>
                <w:szCs w:val="20"/>
                <w:lang w:val="de-CH"/>
              </w:rPr>
            </w:pPr>
            <w:r w:rsidRPr="00EC1CD5">
              <w:rPr>
                <w:rFonts w:cs="Times New Roman"/>
                <w:i/>
                <w:sz w:val="20"/>
                <w:szCs w:val="20"/>
                <w:lang w:val="de-CH"/>
              </w:rPr>
              <w:t>5</w:t>
            </w:r>
          </w:p>
        </w:tc>
        <w:tc>
          <w:tcPr>
            <w:tcW w:w="419" w:type="pct"/>
          </w:tcPr>
          <w:p w14:paraId="682F5E2C" w14:textId="77777777" w:rsidR="008E3FB4" w:rsidRPr="00EC1CD5" w:rsidRDefault="008E3FB4" w:rsidP="00411472">
            <w:pPr>
              <w:jc w:val="center"/>
              <w:rPr>
                <w:rFonts w:cs="Times New Roman"/>
                <w:i/>
                <w:sz w:val="20"/>
                <w:szCs w:val="20"/>
                <w:lang w:val="de-CH"/>
              </w:rPr>
            </w:pPr>
            <w:r w:rsidRPr="00EC1CD5">
              <w:rPr>
                <w:rFonts w:cs="Times New Roman"/>
                <w:i/>
                <w:sz w:val="20"/>
                <w:szCs w:val="20"/>
                <w:lang w:val="de-CH"/>
              </w:rPr>
              <w:t>6</w:t>
            </w:r>
          </w:p>
        </w:tc>
        <w:tc>
          <w:tcPr>
            <w:tcW w:w="753" w:type="pct"/>
            <w:vAlign w:val="center"/>
          </w:tcPr>
          <w:p w14:paraId="7C3CA1B6" w14:textId="77777777" w:rsidR="008E3FB4" w:rsidRPr="00EC1CD5" w:rsidRDefault="008E3FB4" w:rsidP="00411472">
            <w:pPr>
              <w:jc w:val="center"/>
              <w:rPr>
                <w:rFonts w:cs="Times New Roman"/>
                <w:i/>
                <w:sz w:val="20"/>
                <w:szCs w:val="20"/>
                <w:lang w:val="de-CH"/>
              </w:rPr>
            </w:pPr>
            <w:r w:rsidRPr="00EC1CD5">
              <w:rPr>
                <w:rFonts w:cs="Times New Roman"/>
                <w:i/>
                <w:sz w:val="20"/>
                <w:szCs w:val="20"/>
                <w:lang w:val="de-CH"/>
              </w:rPr>
              <w:t>7</w:t>
            </w:r>
          </w:p>
        </w:tc>
        <w:tc>
          <w:tcPr>
            <w:tcW w:w="750" w:type="pct"/>
          </w:tcPr>
          <w:p w14:paraId="310E4548" w14:textId="78725F34" w:rsidR="008E3FB4" w:rsidRPr="00EC1CD5" w:rsidRDefault="008E3FB4" w:rsidP="00411472">
            <w:pPr>
              <w:jc w:val="center"/>
              <w:rPr>
                <w:rFonts w:cs="Times New Roman"/>
                <w:i/>
                <w:sz w:val="20"/>
                <w:szCs w:val="20"/>
                <w:lang w:val="de-CH"/>
              </w:rPr>
            </w:pPr>
            <w:r>
              <w:rPr>
                <w:rFonts w:cs="Times New Roman"/>
                <w:i/>
                <w:sz w:val="20"/>
                <w:szCs w:val="20"/>
                <w:lang w:val="de-CH"/>
              </w:rPr>
              <w:t>8</w:t>
            </w:r>
          </w:p>
        </w:tc>
      </w:tr>
      <w:tr w:rsidR="008E3FB4" w:rsidRPr="00EC1CD5" w14:paraId="4BD17A23" w14:textId="0B84B67F" w:rsidTr="008E3FB4">
        <w:tc>
          <w:tcPr>
            <w:tcW w:w="195" w:type="pct"/>
            <w:vAlign w:val="center"/>
          </w:tcPr>
          <w:p w14:paraId="318D5212" w14:textId="4CCAC93C" w:rsidR="008E3FB4" w:rsidRPr="00EC1CD5" w:rsidRDefault="008E3FB4" w:rsidP="001F58AD">
            <w:pPr>
              <w:jc w:val="center"/>
              <w:rPr>
                <w:rFonts w:cs="Times New Roman"/>
                <w:sz w:val="20"/>
                <w:szCs w:val="20"/>
                <w:lang w:val="de-CH"/>
              </w:rPr>
            </w:pPr>
            <w:r w:rsidRPr="00EC1CD5">
              <w:rPr>
                <w:rFonts w:cs="Times New Roman"/>
                <w:sz w:val="20"/>
                <w:szCs w:val="20"/>
                <w:lang w:val="de-CH"/>
              </w:rPr>
              <w:t>1</w:t>
            </w:r>
          </w:p>
        </w:tc>
        <w:tc>
          <w:tcPr>
            <w:tcW w:w="756" w:type="pct"/>
            <w:vAlign w:val="center"/>
          </w:tcPr>
          <w:p w14:paraId="1592387C" w14:textId="6485636E" w:rsidR="008E3FB4" w:rsidRPr="00EC1CD5" w:rsidRDefault="008E3FB4" w:rsidP="00423254">
            <w:pPr>
              <w:pStyle w:val="BodyTextIndent"/>
              <w:ind w:left="-114" w:right="-101" w:firstLine="0"/>
              <w:rPr>
                <w:rFonts w:ascii="Times New Roman" w:hAnsi="Times New Roman"/>
                <w:sz w:val="20"/>
                <w:lang w:val="de-CH"/>
              </w:rPr>
            </w:pPr>
            <w:r w:rsidRPr="00EC1CD5">
              <w:rPr>
                <w:rFonts w:ascii="Times New Roman" w:hAnsi="Times New Roman"/>
                <w:sz w:val="20"/>
                <w:lang w:val="de-CH"/>
              </w:rPr>
              <w:t>Khu đô thị phục vụ khu du lịch quố</w:t>
            </w:r>
            <w:r w:rsidR="00423254">
              <w:rPr>
                <w:rFonts w:ascii="Times New Roman" w:hAnsi="Times New Roman"/>
                <w:sz w:val="20"/>
                <w:lang w:val="de-CH"/>
              </w:rPr>
              <w:t>c gia Núi Bà Đen, tỉnh Tây Ninh</w:t>
            </w:r>
          </w:p>
        </w:tc>
        <w:tc>
          <w:tcPr>
            <w:tcW w:w="1035" w:type="pct"/>
            <w:vAlign w:val="center"/>
          </w:tcPr>
          <w:p w14:paraId="258DAC83" w14:textId="1BBC03A1" w:rsidR="008E3FB4" w:rsidRPr="00EC1CD5" w:rsidRDefault="008E3FB4" w:rsidP="001F58AD">
            <w:pPr>
              <w:rPr>
                <w:rFonts w:cs="Times New Roman"/>
                <w:sz w:val="20"/>
                <w:szCs w:val="20"/>
                <w:lang w:val="de-CH"/>
              </w:rPr>
            </w:pPr>
            <w:r w:rsidRPr="00EC1CD5">
              <w:rPr>
                <w:rFonts w:cs="Times New Roman"/>
                <w:sz w:val="20"/>
                <w:szCs w:val="20"/>
                <w:lang w:val="de-CH"/>
              </w:rPr>
              <w:t xml:space="preserve">Đầu tư, xây dựng Khu đô thị mới phục vụ Khu du lịch quốc gia </w:t>
            </w:r>
            <w:r w:rsidRPr="00EC1CD5">
              <w:rPr>
                <w:rFonts w:cs="Times New Roman"/>
                <w:sz w:val="20"/>
                <w:szCs w:val="20"/>
                <w:lang w:val="vi-VN"/>
              </w:rPr>
              <w:t>Núi Bà Đen</w:t>
            </w:r>
            <w:r w:rsidRPr="00EC1CD5">
              <w:rPr>
                <w:rFonts w:cs="Times New Roman"/>
                <w:sz w:val="20"/>
                <w:szCs w:val="20"/>
              </w:rPr>
              <w:t xml:space="preserve"> nhằm phát triển Khu Đô thị mới tại không gian cửa ngõ Khu du lịch Núi Bà Đen</w:t>
            </w:r>
            <w:r w:rsidRPr="00EC1CD5">
              <w:rPr>
                <w:rFonts w:cs="Times New Roman"/>
                <w:sz w:val="20"/>
                <w:szCs w:val="20"/>
                <w:lang w:val="vi-VN"/>
              </w:rPr>
              <w:t xml:space="preserve">. </w:t>
            </w:r>
          </w:p>
        </w:tc>
        <w:tc>
          <w:tcPr>
            <w:tcW w:w="684" w:type="pct"/>
            <w:vAlign w:val="center"/>
          </w:tcPr>
          <w:p w14:paraId="471FF1A9" w14:textId="409D18B2" w:rsidR="008E3FB4" w:rsidRPr="00EC1CD5" w:rsidRDefault="008E3FB4" w:rsidP="00BB4D29">
            <w:pPr>
              <w:rPr>
                <w:rFonts w:cs="Times New Roman"/>
                <w:sz w:val="20"/>
                <w:szCs w:val="20"/>
                <w:lang w:val="de-CH"/>
              </w:rPr>
            </w:pPr>
            <w:r w:rsidRPr="00EC1CD5">
              <w:rPr>
                <w:rFonts w:cs="Times New Roman"/>
                <w:sz w:val="20"/>
                <w:szCs w:val="20"/>
                <w:lang w:val="de-CH"/>
              </w:rPr>
              <w:t>Khu đô thị thuộc Khu du lịch quốc gia Núi Bà Đen, Phường Ninh Sơn, thành phố Tây Ninh, tỉnh Tây Ninh</w:t>
            </w:r>
          </w:p>
        </w:tc>
        <w:tc>
          <w:tcPr>
            <w:tcW w:w="408" w:type="pct"/>
            <w:vAlign w:val="center"/>
          </w:tcPr>
          <w:p w14:paraId="2F86B298" w14:textId="7C8FCD17" w:rsidR="008E3FB4" w:rsidRPr="00EC1CD5" w:rsidRDefault="008E3FB4" w:rsidP="00BB4D29">
            <w:pPr>
              <w:jc w:val="right"/>
              <w:rPr>
                <w:rFonts w:cs="Times New Roman"/>
                <w:sz w:val="20"/>
                <w:szCs w:val="20"/>
                <w:lang w:val="de-CH"/>
              </w:rPr>
            </w:pPr>
            <w:r w:rsidRPr="00EC1CD5">
              <w:rPr>
                <w:rFonts w:cs="Times New Roman"/>
                <w:sz w:val="20"/>
                <w:szCs w:val="20"/>
                <w:lang w:val="de-CH"/>
              </w:rPr>
              <w:t>79,25 ha</w:t>
            </w:r>
          </w:p>
        </w:tc>
        <w:tc>
          <w:tcPr>
            <w:tcW w:w="419" w:type="pct"/>
            <w:vAlign w:val="center"/>
          </w:tcPr>
          <w:p w14:paraId="5D7E2EA9" w14:textId="05CD42B0" w:rsidR="008E3FB4" w:rsidRPr="00EC1CD5" w:rsidRDefault="008E3FB4" w:rsidP="001F58AD">
            <w:pPr>
              <w:jc w:val="center"/>
              <w:rPr>
                <w:rFonts w:cs="Times New Roman"/>
                <w:bCs/>
                <w:sz w:val="20"/>
                <w:szCs w:val="20"/>
                <w:lang w:val="de-CH"/>
              </w:rPr>
            </w:pPr>
            <w:r w:rsidRPr="00EC1CD5">
              <w:rPr>
                <w:rFonts w:cs="Times New Roman"/>
                <w:sz w:val="20"/>
                <w:szCs w:val="20"/>
              </w:rPr>
              <w:t>Đất dân</w:t>
            </w:r>
          </w:p>
        </w:tc>
        <w:tc>
          <w:tcPr>
            <w:tcW w:w="753" w:type="pct"/>
            <w:vAlign w:val="center"/>
          </w:tcPr>
          <w:p w14:paraId="4CD0E123" w14:textId="1A4E5554" w:rsidR="008E3FB4" w:rsidRPr="00EC1CD5" w:rsidRDefault="008E3FB4" w:rsidP="001F58AD">
            <w:pPr>
              <w:rPr>
                <w:rFonts w:cs="Times New Roman"/>
                <w:sz w:val="20"/>
                <w:szCs w:val="20"/>
                <w:lang w:val="de-CH"/>
              </w:rPr>
            </w:pPr>
            <w:r w:rsidRPr="00EC1CD5">
              <w:rPr>
                <w:rFonts w:cs="Times New Roman"/>
                <w:sz w:val="20"/>
                <w:szCs w:val="20"/>
                <w:lang w:val="de-CH"/>
              </w:rPr>
              <w:t>- Dân số 4.000 người. Diện tích sàn xây dựng nhà ở 104,69 ha. 2.472 lô nhà ở liên kế.</w:t>
            </w:r>
          </w:p>
        </w:tc>
        <w:tc>
          <w:tcPr>
            <w:tcW w:w="750" w:type="pct"/>
          </w:tcPr>
          <w:p w14:paraId="7D59E9B8" w14:textId="77777777" w:rsidR="008E3FB4" w:rsidRPr="00EC1CD5" w:rsidRDefault="008E3FB4" w:rsidP="001F58AD">
            <w:pPr>
              <w:rPr>
                <w:rFonts w:cs="Times New Roman"/>
                <w:sz w:val="20"/>
                <w:szCs w:val="20"/>
                <w:lang w:val="de-CH"/>
              </w:rPr>
            </w:pPr>
          </w:p>
        </w:tc>
      </w:tr>
      <w:tr w:rsidR="008E3FB4" w:rsidRPr="00EC1CD5" w14:paraId="3E4F3D86" w14:textId="7D6831E6" w:rsidTr="008E3FB4">
        <w:tc>
          <w:tcPr>
            <w:tcW w:w="195" w:type="pct"/>
            <w:vAlign w:val="center"/>
          </w:tcPr>
          <w:p w14:paraId="3E478155" w14:textId="1FD291E6" w:rsidR="008E3FB4" w:rsidRPr="00EC1CD5" w:rsidRDefault="008E3FB4" w:rsidP="001F58AD">
            <w:pPr>
              <w:jc w:val="center"/>
              <w:rPr>
                <w:rFonts w:cs="Times New Roman"/>
                <w:sz w:val="20"/>
                <w:szCs w:val="20"/>
                <w:lang w:val="de-CH"/>
              </w:rPr>
            </w:pPr>
            <w:r w:rsidRPr="00EC1CD5">
              <w:rPr>
                <w:rFonts w:cs="Times New Roman"/>
                <w:sz w:val="20"/>
                <w:szCs w:val="20"/>
                <w:lang w:val="de-CH"/>
              </w:rPr>
              <w:t>2</w:t>
            </w:r>
          </w:p>
        </w:tc>
        <w:tc>
          <w:tcPr>
            <w:tcW w:w="756" w:type="pct"/>
            <w:vAlign w:val="center"/>
          </w:tcPr>
          <w:p w14:paraId="583973F1" w14:textId="5459F777" w:rsidR="008E3FB4" w:rsidRPr="00EC1CD5" w:rsidRDefault="008E3FB4" w:rsidP="00423254">
            <w:pPr>
              <w:rPr>
                <w:rFonts w:cs="Times New Roman"/>
                <w:sz w:val="20"/>
                <w:szCs w:val="20"/>
                <w:lang w:val="de-CH"/>
              </w:rPr>
            </w:pPr>
            <w:r w:rsidRPr="00EC1CD5">
              <w:rPr>
                <w:rFonts w:cs="Times New Roman"/>
                <w:sz w:val="20"/>
                <w:szCs w:val="20"/>
                <w:lang w:val="de-CH"/>
              </w:rPr>
              <w:t>Khu đô thị phụ cận Khu du lịch quốc gia núi Bà Đen, tỉ</w:t>
            </w:r>
            <w:r w:rsidR="00423254">
              <w:rPr>
                <w:rFonts w:cs="Times New Roman"/>
                <w:sz w:val="20"/>
                <w:szCs w:val="20"/>
                <w:lang w:val="de-CH"/>
              </w:rPr>
              <w:t>nh Tây Ninh</w:t>
            </w:r>
          </w:p>
        </w:tc>
        <w:tc>
          <w:tcPr>
            <w:tcW w:w="1035" w:type="pct"/>
            <w:vAlign w:val="center"/>
          </w:tcPr>
          <w:p w14:paraId="2F21CB21" w14:textId="21104ED2" w:rsidR="008E3FB4" w:rsidRPr="00EC1CD5" w:rsidRDefault="008E3FB4" w:rsidP="001F58AD">
            <w:pPr>
              <w:rPr>
                <w:rFonts w:cs="Times New Roman"/>
                <w:sz w:val="20"/>
                <w:szCs w:val="20"/>
                <w:lang w:val="de-CH"/>
              </w:rPr>
            </w:pPr>
            <w:r w:rsidRPr="00EC1CD5">
              <w:rPr>
                <w:rFonts w:cs="Times New Roman"/>
                <w:sz w:val="20"/>
                <w:szCs w:val="20"/>
                <w:lang w:val="de-CH"/>
              </w:rPr>
              <w:t xml:space="preserve">Đầu tư, xây dựng Khu đô thị mới phụ cận Khu du lịch quốc gia </w:t>
            </w:r>
            <w:r w:rsidRPr="00EC1CD5">
              <w:rPr>
                <w:rFonts w:cs="Times New Roman"/>
                <w:sz w:val="20"/>
                <w:szCs w:val="20"/>
                <w:lang w:val="vi-VN"/>
              </w:rPr>
              <w:t xml:space="preserve">Núi Bà </w:t>
            </w:r>
            <w:r w:rsidRPr="00EC1CD5">
              <w:rPr>
                <w:rFonts w:cs="Times New Roman"/>
                <w:sz w:val="20"/>
                <w:szCs w:val="20"/>
              </w:rPr>
              <w:t>nhằm phát triển Khu Đô thị mới tại không gian cửa ngõ Khu du lịch Núi Bà Đen</w:t>
            </w:r>
            <w:r w:rsidRPr="00EC1CD5">
              <w:rPr>
                <w:rFonts w:cs="Times New Roman"/>
                <w:sz w:val="20"/>
                <w:szCs w:val="20"/>
                <w:lang w:val="vi-VN"/>
              </w:rPr>
              <w:t>.</w:t>
            </w:r>
          </w:p>
        </w:tc>
        <w:tc>
          <w:tcPr>
            <w:tcW w:w="684" w:type="pct"/>
            <w:vAlign w:val="center"/>
          </w:tcPr>
          <w:p w14:paraId="3E7A7E04" w14:textId="39D2CFB0" w:rsidR="008E3FB4" w:rsidRPr="00EC1CD5" w:rsidRDefault="008E3FB4" w:rsidP="00BB4D29">
            <w:pPr>
              <w:rPr>
                <w:rFonts w:cs="Times New Roman"/>
                <w:sz w:val="20"/>
                <w:szCs w:val="20"/>
                <w:lang w:val="de-CH"/>
              </w:rPr>
            </w:pPr>
            <w:r w:rsidRPr="00EC1CD5">
              <w:rPr>
                <w:rFonts w:cs="Times New Roman"/>
                <w:sz w:val="20"/>
                <w:szCs w:val="20"/>
                <w:lang w:val="de-CH"/>
              </w:rPr>
              <w:t>Phường Ninh Thạnh, Thành phố Tây Ninh và xã Phan, xã Bàu Năng huyện Dương Minh Châu, tỉnh Tây Ninh.</w:t>
            </w:r>
          </w:p>
        </w:tc>
        <w:tc>
          <w:tcPr>
            <w:tcW w:w="408" w:type="pct"/>
            <w:vAlign w:val="center"/>
          </w:tcPr>
          <w:p w14:paraId="7C412ECD" w14:textId="424C8197" w:rsidR="008E3FB4" w:rsidRPr="00EC1CD5" w:rsidRDefault="008E3FB4" w:rsidP="00BB4D29">
            <w:pPr>
              <w:jc w:val="right"/>
              <w:rPr>
                <w:rFonts w:cs="Times New Roman"/>
                <w:sz w:val="20"/>
                <w:szCs w:val="20"/>
                <w:lang w:val="de-CH"/>
              </w:rPr>
            </w:pPr>
            <w:r w:rsidRPr="00EC1CD5">
              <w:rPr>
                <w:rFonts w:cs="Times New Roman"/>
                <w:sz w:val="20"/>
                <w:szCs w:val="20"/>
                <w:lang w:val="de-CH"/>
              </w:rPr>
              <w:t>379ha</w:t>
            </w:r>
          </w:p>
        </w:tc>
        <w:tc>
          <w:tcPr>
            <w:tcW w:w="419" w:type="pct"/>
            <w:vAlign w:val="center"/>
          </w:tcPr>
          <w:p w14:paraId="6BAD5605" w14:textId="5C54D1C1" w:rsidR="008E3FB4" w:rsidRPr="00EC1CD5" w:rsidRDefault="008E3FB4" w:rsidP="001F58AD">
            <w:pPr>
              <w:jc w:val="center"/>
              <w:rPr>
                <w:rFonts w:cs="Times New Roman"/>
                <w:bCs/>
                <w:sz w:val="20"/>
                <w:szCs w:val="20"/>
                <w:lang w:val="de-CH"/>
              </w:rPr>
            </w:pPr>
            <w:r w:rsidRPr="00EC1CD5">
              <w:rPr>
                <w:rFonts w:cs="Times New Roman"/>
                <w:bCs/>
                <w:sz w:val="20"/>
                <w:szCs w:val="20"/>
                <w:lang w:val="de-CH"/>
              </w:rPr>
              <w:t xml:space="preserve">Hỗn hợp </w:t>
            </w:r>
            <w:r w:rsidRPr="00EC1CD5">
              <w:rPr>
                <w:rFonts w:cs="Times New Roman"/>
                <w:bCs/>
                <w:i/>
                <w:sz w:val="20"/>
                <w:szCs w:val="20"/>
                <w:lang w:val="de-CH"/>
              </w:rPr>
              <w:t>(công+dân)</w:t>
            </w:r>
          </w:p>
        </w:tc>
        <w:tc>
          <w:tcPr>
            <w:tcW w:w="753" w:type="pct"/>
            <w:vAlign w:val="center"/>
          </w:tcPr>
          <w:p w14:paraId="73C9FF37" w14:textId="0C46D991" w:rsidR="008E3FB4" w:rsidRPr="00EC1CD5" w:rsidRDefault="008E3FB4" w:rsidP="001F58AD">
            <w:pPr>
              <w:rPr>
                <w:rFonts w:cs="Times New Roman"/>
                <w:sz w:val="20"/>
                <w:szCs w:val="20"/>
                <w:lang w:val="de-CH"/>
              </w:rPr>
            </w:pPr>
            <w:r w:rsidRPr="00EC1CD5">
              <w:rPr>
                <w:rFonts w:cs="Times New Roman"/>
                <w:sz w:val="20"/>
                <w:szCs w:val="20"/>
                <w:lang w:val="de-CH"/>
              </w:rPr>
              <w:t>- Dân số 20.000 người. Diện tích sàn xây dựng nhà ở 688,26 ha. 31.978 căn nhà ở.</w:t>
            </w:r>
          </w:p>
        </w:tc>
        <w:tc>
          <w:tcPr>
            <w:tcW w:w="750" w:type="pct"/>
          </w:tcPr>
          <w:p w14:paraId="214F40B7" w14:textId="77777777" w:rsidR="008E3FB4" w:rsidRPr="00EC1CD5" w:rsidRDefault="008E3FB4" w:rsidP="001F58AD">
            <w:pPr>
              <w:rPr>
                <w:rFonts w:cs="Times New Roman"/>
                <w:sz w:val="20"/>
                <w:szCs w:val="20"/>
                <w:lang w:val="de-CH"/>
              </w:rPr>
            </w:pPr>
          </w:p>
        </w:tc>
      </w:tr>
    </w:tbl>
    <w:p w14:paraId="19C22301" w14:textId="77777777" w:rsidR="00D46670" w:rsidRDefault="00D46670" w:rsidP="00BB4D29">
      <w:pPr>
        <w:spacing w:before="120" w:after="120" w:line="240" w:lineRule="auto"/>
        <w:jc w:val="center"/>
        <w:rPr>
          <w:rFonts w:cs="Times New Roman"/>
          <w:b/>
          <w:sz w:val="20"/>
          <w:szCs w:val="20"/>
          <w:lang w:val="de-CH"/>
        </w:rPr>
      </w:pPr>
    </w:p>
    <w:p w14:paraId="00E51EB2" w14:textId="77777777" w:rsidR="00D46670" w:rsidRDefault="00D46670">
      <w:pPr>
        <w:rPr>
          <w:rFonts w:cs="Times New Roman"/>
          <w:b/>
          <w:sz w:val="20"/>
          <w:szCs w:val="20"/>
          <w:lang w:val="de-CH"/>
        </w:rPr>
      </w:pPr>
      <w:r>
        <w:rPr>
          <w:rFonts w:cs="Times New Roman"/>
          <w:b/>
          <w:sz w:val="20"/>
          <w:szCs w:val="20"/>
          <w:lang w:val="de-CH"/>
        </w:rPr>
        <w:br w:type="page"/>
      </w:r>
    </w:p>
    <w:p w14:paraId="3937CA34" w14:textId="4AF67E25" w:rsidR="00411472" w:rsidRPr="00110022" w:rsidRDefault="0037453F" w:rsidP="00BB4D29">
      <w:pPr>
        <w:spacing w:before="120" w:after="120" w:line="240" w:lineRule="auto"/>
        <w:jc w:val="center"/>
        <w:rPr>
          <w:rFonts w:cs="Times New Roman"/>
          <w:b/>
          <w:szCs w:val="28"/>
          <w:lang w:val="de-CH"/>
        </w:rPr>
      </w:pPr>
      <w:r w:rsidRPr="00110022">
        <w:rPr>
          <w:rFonts w:cs="Times New Roman"/>
          <w:b/>
          <w:szCs w:val="28"/>
          <w:lang w:val="de-CH"/>
        </w:rPr>
        <w:lastRenderedPageBreak/>
        <w:t>PHỤ LỤC</w:t>
      </w:r>
      <w:r w:rsidR="009D54F1" w:rsidRPr="00110022">
        <w:rPr>
          <w:rFonts w:cs="Times New Roman"/>
          <w:b/>
          <w:szCs w:val="28"/>
          <w:lang w:val="de-CH"/>
        </w:rPr>
        <w:t xml:space="preserve"> 2: </w:t>
      </w:r>
      <w:r w:rsidR="00BB4D29" w:rsidRPr="00110022">
        <w:rPr>
          <w:rFonts w:cs="Times New Roman"/>
          <w:b/>
          <w:szCs w:val="28"/>
          <w:lang w:val="de-CH"/>
        </w:rPr>
        <w:t>DỰ ÁN THUỘC THẨM QUYỀN PHÊ DUYỆT CỦA ỦY BAN NHÂN DÂN TỈNH</w:t>
      </w:r>
    </w:p>
    <w:tbl>
      <w:tblPr>
        <w:tblStyle w:val="TableGrid"/>
        <w:tblW w:w="5000" w:type="pct"/>
        <w:tblLook w:val="04A0" w:firstRow="1" w:lastRow="0" w:firstColumn="1" w:lastColumn="0" w:noHBand="0" w:noVBand="1"/>
      </w:tblPr>
      <w:tblGrid>
        <w:gridCol w:w="522"/>
        <w:gridCol w:w="1853"/>
        <w:gridCol w:w="3207"/>
        <w:gridCol w:w="1321"/>
        <w:gridCol w:w="1376"/>
        <w:gridCol w:w="1173"/>
        <w:gridCol w:w="2730"/>
        <w:gridCol w:w="2039"/>
      </w:tblGrid>
      <w:tr w:rsidR="008E3FB4" w:rsidRPr="00EC1CD5" w14:paraId="7A5CA4B0" w14:textId="6FE9A3BD" w:rsidTr="00D00731">
        <w:trPr>
          <w:trHeight w:val="1477"/>
          <w:tblHeader/>
        </w:trPr>
        <w:tc>
          <w:tcPr>
            <w:tcW w:w="185" w:type="pct"/>
            <w:vAlign w:val="center"/>
          </w:tcPr>
          <w:p w14:paraId="2C54FF9D" w14:textId="77777777" w:rsidR="008E3FB4" w:rsidRPr="00EC1CD5" w:rsidRDefault="008E3FB4" w:rsidP="00ED5D77">
            <w:pPr>
              <w:ind w:left="-112" w:right="-102"/>
              <w:jc w:val="center"/>
              <w:rPr>
                <w:rFonts w:cs="Times New Roman"/>
                <w:b/>
                <w:sz w:val="20"/>
                <w:szCs w:val="20"/>
                <w:lang w:val="de-CH"/>
              </w:rPr>
            </w:pPr>
            <w:r w:rsidRPr="00EC1CD5">
              <w:rPr>
                <w:rFonts w:cs="Times New Roman"/>
                <w:b/>
                <w:sz w:val="20"/>
                <w:szCs w:val="20"/>
                <w:lang w:val="de-CH"/>
              </w:rPr>
              <w:t>TT</w:t>
            </w:r>
          </w:p>
        </w:tc>
        <w:tc>
          <w:tcPr>
            <w:tcW w:w="653" w:type="pct"/>
            <w:vAlign w:val="center"/>
          </w:tcPr>
          <w:p w14:paraId="53DEF1E4" w14:textId="77777777" w:rsidR="008E3FB4" w:rsidRPr="00EC1CD5" w:rsidRDefault="008E3FB4" w:rsidP="00ED5D77">
            <w:pPr>
              <w:jc w:val="center"/>
              <w:rPr>
                <w:rFonts w:cs="Times New Roman"/>
                <w:b/>
                <w:sz w:val="20"/>
                <w:szCs w:val="20"/>
                <w:lang w:val="de-CH"/>
              </w:rPr>
            </w:pPr>
            <w:r w:rsidRPr="00EC1CD5">
              <w:rPr>
                <w:rFonts w:cs="Times New Roman"/>
                <w:b/>
                <w:sz w:val="20"/>
                <w:szCs w:val="20"/>
                <w:lang w:val="de-CH"/>
              </w:rPr>
              <w:t>Tên dự án</w:t>
            </w:r>
          </w:p>
        </w:tc>
        <w:tc>
          <w:tcPr>
            <w:tcW w:w="1129" w:type="pct"/>
            <w:vAlign w:val="center"/>
          </w:tcPr>
          <w:p w14:paraId="2AF29916" w14:textId="77777777" w:rsidR="008E3FB4" w:rsidRPr="00EC1CD5" w:rsidRDefault="008E3FB4" w:rsidP="00ED5D77">
            <w:pPr>
              <w:jc w:val="center"/>
              <w:rPr>
                <w:rFonts w:cs="Times New Roman"/>
                <w:b/>
                <w:sz w:val="20"/>
                <w:szCs w:val="20"/>
                <w:lang w:val="de-CH"/>
              </w:rPr>
            </w:pPr>
            <w:r w:rsidRPr="00EC1CD5">
              <w:rPr>
                <w:rFonts w:cs="Times New Roman"/>
                <w:b/>
                <w:sz w:val="20"/>
                <w:szCs w:val="20"/>
                <w:lang w:val="de-CH"/>
              </w:rPr>
              <w:t>Mục tiêu</w:t>
            </w:r>
          </w:p>
        </w:tc>
        <w:tc>
          <w:tcPr>
            <w:tcW w:w="466" w:type="pct"/>
            <w:vAlign w:val="center"/>
          </w:tcPr>
          <w:p w14:paraId="37E7B1FE" w14:textId="77777777" w:rsidR="008E3FB4" w:rsidRPr="00EC1CD5" w:rsidRDefault="008E3FB4" w:rsidP="00ED5D77">
            <w:pPr>
              <w:jc w:val="center"/>
              <w:rPr>
                <w:rFonts w:cs="Times New Roman"/>
                <w:b/>
                <w:sz w:val="20"/>
                <w:szCs w:val="20"/>
                <w:lang w:val="de-CH"/>
              </w:rPr>
            </w:pPr>
            <w:r w:rsidRPr="00EC1CD5">
              <w:rPr>
                <w:rFonts w:cs="Times New Roman"/>
                <w:b/>
                <w:sz w:val="20"/>
                <w:szCs w:val="20"/>
                <w:lang w:val="de-CH"/>
              </w:rPr>
              <w:t>Địa điểm</w:t>
            </w:r>
          </w:p>
        </w:tc>
        <w:tc>
          <w:tcPr>
            <w:tcW w:w="485" w:type="pct"/>
            <w:vAlign w:val="center"/>
          </w:tcPr>
          <w:p w14:paraId="4EA41E50" w14:textId="77777777" w:rsidR="008E3FB4" w:rsidRPr="00EC1CD5" w:rsidRDefault="008E3FB4" w:rsidP="00ED5D77">
            <w:pPr>
              <w:jc w:val="center"/>
              <w:rPr>
                <w:rFonts w:cs="Times New Roman"/>
                <w:b/>
                <w:sz w:val="20"/>
                <w:szCs w:val="20"/>
                <w:lang w:val="de-CH"/>
              </w:rPr>
            </w:pPr>
            <w:r w:rsidRPr="00EC1CD5">
              <w:rPr>
                <w:rFonts w:cs="Times New Roman"/>
                <w:b/>
                <w:sz w:val="20"/>
                <w:szCs w:val="20"/>
                <w:lang w:val="de-CH"/>
              </w:rPr>
              <w:t>Diện tích</w:t>
            </w:r>
          </w:p>
        </w:tc>
        <w:tc>
          <w:tcPr>
            <w:tcW w:w="403" w:type="pct"/>
            <w:vAlign w:val="center"/>
          </w:tcPr>
          <w:p w14:paraId="092BB004" w14:textId="77777777" w:rsidR="008E3FB4" w:rsidRPr="00EC1CD5" w:rsidRDefault="008E3FB4" w:rsidP="00ED5D77">
            <w:pPr>
              <w:ind w:left="-94" w:right="-108"/>
              <w:jc w:val="center"/>
              <w:rPr>
                <w:rFonts w:cs="Times New Roman"/>
                <w:b/>
                <w:sz w:val="20"/>
                <w:szCs w:val="20"/>
                <w:lang w:val="de-CH"/>
              </w:rPr>
            </w:pPr>
            <w:r w:rsidRPr="00EC1CD5">
              <w:rPr>
                <w:rFonts w:cs="Times New Roman"/>
                <w:b/>
                <w:sz w:val="20"/>
                <w:szCs w:val="20"/>
                <w:lang w:val="de-CH"/>
              </w:rPr>
              <w:t>Nguồn gốc đất</w:t>
            </w:r>
          </w:p>
        </w:tc>
        <w:tc>
          <w:tcPr>
            <w:tcW w:w="961" w:type="pct"/>
            <w:vAlign w:val="center"/>
          </w:tcPr>
          <w:p w14:paraId="6C0C51D5" w14:textId="77777777" w:rsidR="008E3FB4" w:rsidRPr="00EC1CD5" w:rsidRDefault="008E3FB4" w:rsidP="00ED5D77">
            <w:pPr>
              <w:jc w:val="center"/>
              <w:rPr>
                <w:rFonts w:cs="Times New Roman"/>
                <w:b/>
                <w:sz w:val="20"/>
                <w:szCs w:val="20"/>
                <w:lang w:val="de-CH"/>
              </w:rPr>
            </w:pPr>
            <w:r w:rsidRPr="00EC1CD5">
              <w:rPr>
                <w:rFonts w:cs="Times New Roman"/>
                <w:b/>
                <w:sz w:val="20"/>
                <w:szCs w:val="20"/>
                <w:lang w:val="de-CH"/>
              </w:rPr>
              <w:t>Quy mô/thông số kỹ thuật</w:t>
            </w:r>
          </w:p>
        </w:tc>
        <w:tc>
          <w:tcPr>
            <w:tcW w:w="719" w:type="pct"/>
            <w:vAlign w:val="center"/>
          </w:tcPr>
          <w:p w14:paraId="713B8DFB" w14:textId="1B11F184" w:rsidR="008E3FB4" w:rsidRPr="00EC1CD5" w:rsidRDefault="008E3FB4" w:rsidP="008E3FB4">
            <w:pPr>
              <w:jc w:val="center"/>
              <w:rPr>
                <w:rFonts w:cs="Times New Roman"/>
                <w:b/>
                <w:sz w:val="20"/>
                <w:szCs w:val="20"/>
                <w:lang w:val="de-CH"/>
              </w:rPr>
            </w:pPr>
            <w:r>
              <w:rPr>
                <w:rFonts w:cs="Times New Roman"/>
                <w:b/>
                <w:sz w:val="20"/>
                <w:szCs w:val="20"/>
                <w:lang w:val="de-CH"/>
              </w:rPr>
              <w:t>Ghi chú</w:t>
            </w:r>
          </w:p>
        </w:tc>
      </w:tr>
      <w:tr w:rsidR="008E3FB4" w:rsidRPr="00EC1CD5" w14:paraId="533F53A7" w14:textId="5A754165" w:rsidTr="00D00731">
        <w:tc>
          <w:tcPr>
            <w:tcW w:w="185" w:type="pct"/>
            <w:vAlign w:val="center"/>
          </w:tcPr>
          <w:p w14:paraId="5FFC9E7D" w14:textId="77777777" w:rsidR="008E3FB4" w:rsidRPr="00EC1CD5" w:rsidRDefault="008E3FB4" w:rsidP="00ED5D77">
            <w:pPr>
              <w:jc w:val="center"/>
              <w:rPr>
                <w:rFonts w:cs="Times New Roman"/>
                <w:i/>
                <w:sz w:val="20"/>
                <w:szCs w:val="20"/>
                <w:lang w:val="de-CH"/>
              </w:rPr>
            </w:pPr>
            <w:r w:rsidRPr="00EC1CD5">
              <w:rPr>
                <w:rFonts w:cs="Times New Roman"/>
                <w:i/>
                <w:sz w:val="20"/>
                <w:szCs w:val="20"/>
                <w:lang w:val="de-CH"/>
              </w:rPr>
              <w:t>1</w:t>
            </w:r>
          </w:p>
        </w:tc>
        <w:tc>
          <w:tcPr>
            <w:tcW w:w="653" w:type="pct"/>
            <w:vAlign w:val="center"/>
          </w:tcPr>
          <w:p w14:paraId="79590510" w14:textId="77777777" w:rsidR="008E3FB4" w:rsidRPr="00EC1CD5" w:rsidRDefault="008E3FB4" w:rsidP="00ED5D77">
            <w:pPr>
              <w:jc w:val="center"/>
              <w:rPr>
                <w:rFonts w:cs="Times New Roman"/>
                <w:i/>
                <w:sz w:val="20"/>
                <w:szCs w:val="20"/>
                <w:lang w:val="de-CH"/>
              </w:rPr>
            </w:pPr>
            <w:r w:rsidRPr="00EC1CD5">
              <w:rPr>
                <w:rFonts w:cs="Times New Roman"/>
                <w:i/>
                <w:sz w:val="20"/>
                <w:szCs w:val="20"/>
                <w:lang w:val="de-CH"/>
              </w:rPr>
              <w:t>2</w:t>
            </w:r>
          </w:p>
        </w:tc>
        <w:tc>
          <w:tcPr>
            <w:tcW w:w="1129" w:type="pct"/>
            <w:vAlign w:val="center"/>
          </w:tcPr>
          <w:p w14:paraId="672426FA" w14:textId="77777777" w:rsidR="008E3FB4" w:rsidRPr="00EC1CD5" w:rsidRDefault="008E3FB4" w:rsidP="00ED5D77">
            <w:pPr>
              <w:jc w:val="center"/>
              <w:rPr>
                <w:rFonts w:cs="Times New Roman"/>
                <w:i/>
                <w:sz w:val="20"/>
                <w:szCs w:val="20"/>
                <w:lang w:val="de-CH"/>
              </w:rPr>
            </w:pPr>
            <w:r w:rsidRPr="00EC1CD5">
              <w:rPr>
                <w:rFonts w:cs="Times New Roman"/>
                <w:i/>
                <w:sz w:val="20"/>
                <w:szCs w:val="20"/>
                <w:lang w:val="de-CH"/>
              </w:rPr>
              <w:t>3</w:t>
            </w:r>
          </w:p>
        </w:tc>
        <w:tc>
          <w:tcPr>
            <w:tcW w:w="466" w:type="pct"/>
            <w:vAlign w:val="center"/>
          </w:tcPr>
          <w:p w14:paraId="70F841DF" w14:textId="77777777" w:rsidR="008E3FB4" w:rsidRPr="00EC1CD5" w:rsidRDefault="008E3FB4" w:rsidP="00ED5D77">
            <w:pPr>
              <w:jc w:val="center"/>
              <w:rPr>
                <w:rFonts w:cs="Times New Roman"/>
                <w:i/>
                <w:sz w:val="20"/>
                <w:szCs w:val="20"/>
                <w:lang w:val="de-CH"/>
              </w:rPr>
            </w:pPr>
            <w:r w:rsidRPr="00EC1CD5">
              <w:rPr>
                <w:rFonts w:cs="Times New Roman"/>
                <w:i/>
                <w:sz w:val="20"/>
                <w:szCs w:val="20"/>
                <w:lang w:val="de-CH"/>
              </w:rPr>
              <w:t>4</w:t>
            </w:r>
          </w:p>
        </w:tc>
        <w:tc>
          <w:tcPr>
            <w:tcW w:w="485" w:type="pct"/>
            <w:vAlign w:val="center"/>
          </w:tcPr>
          <w:p w14:paraId="7F040E48" w14:textId="77777777" w:rsidR="008E3FB4" w:rsidRPr="00EC1CD5" w:rsidRDefault="008E3FB4" w:rsidP="00ED5D77">
            <w:pPr>
              <w:jc w:val="center"/>
              <w:rPr>
                <w:rFonts w:cs="Times New Roman"/>
                <w:i/>
                <w:sz w:val="20"/>
                <w:szCs w:val="20"/>
                <w:lang w:val="de-CH"/>
              </w:rPr>
            </w:pPr>
            <w:r w:rsidRPr="00EC1CD5">
              <w:rPr>
                <w:rFonts w:cs="Times New Roman"/>
                <w:i/>
                <w:sz w:val="20"/>
                <w:szCs w:val="20"/>
                <w:lang w:val="de-CH"/>
              </w:rPr>
              <w:t>5</w:t>
            </w:r>
          </w:p>
        </w:tc>
        <w:tc>
          <w:tcPr>
            <w:tcW w:w="403" w:type="pct"/>
          </w:tcPr>
          <w:p w14:paraId="59A4CD2D" w14:textId="77777777" w:rsidR="008E3FB4" w:rsidRPr="00EC1CD5" w:rsidRDefault="008E3FB4" w:rsidP="00ED5D77">
            <w:pPr>
              <w:jc w:val="center"/>
              <w:rPr>
                <w:rFonts w:cs="Times New Roman"/>
                <w:i/>
                <w:sz w:val="20"/>
                <w:szCs w:val="20"/>
                <w:lang w:val="de-CH"/>
              </w:rPr>
            </w:pPr>
            <w:r w:rsidRPr="00EC1CD5">
              <w:rPr>
                <w:rFonts w:cs="Times New Roman"/>
                <w:i/>
                <w:sz w:val="20"/>
                <w:szCs w:val="20"/>
                <w:lang w:val="de-CH"/>
              </w:rPr>
              <w:t>6</w:t>
            </w:r>
          </w:p>
        </w:tc>
        <w:tc>
          <w:tcPr>
            <w:tcW w:w="961" w:type="pct"/>
            <w:vAlign w:val="center"/>
          </w:tcPr>
          <w:p w14:paraId="22601C47" w14:textId="77777777" w:rsidR="008E3FB4" w:rsidRPr="00EC1CD5" w:rsidRDefault="008E3FB4" w:rsidP="00ED5D77">
            <w:pPr>
              <w:jc w:val="center"/>
              <w:rPr>
                <w:rFonts w:cs="Times New Roman"/>
                <w:i/>
                <w:sz w:val="20"/>
                <w:szCs w:val="20"/>
                <w:lang w:val="de-CH"/>
              </w:rPr>
            </w:pPr>
            <w:r w:rsidRPr="00EC1CD5">
              <w:rPr>
                <w:rFonts w:cs="Times New Roman"/>
                <w:i/>
                <w:sz w:val="20"/>
                <w:szCs w:val="20"/>
                <w:lang w:val="de-CH"/>
              </w:rPr>
              <w:t>7</w:t>
            </w:r>
          </w:p>
        </w:tc>
        <w:tc>
          <w:tcPr>
            <w:tcW w:w="719" w:type="pct"/>
          </w:tcPr>
          <w:p w14:paraId="5F5AB481" w14:textId="1A6B117F" w:rsidR="008E3FB4" w:rsidRPr="00EC1CD5" w:rsidRDefault="008E3FB4" w:rsidP="00ED5D77">
            <w:pPr>
              <w:jc w:val="center"/>
              <w:rPr>
                <w:rFonts w:cs="Times New Roman"/>
                <w:i/>
                <w:sz w:val="20"/>
                <w:szCs w:val="20"/>
                <w:lang w:val="de-CH"/>
              </w:rPr>
            </w:pPr>
            <w:r>
              <w:rPr>
                <w:rFonts w:cs="Times New Roman"/>
                <w:i/>
                <w:sz w:val="20"/>
                <w:szCs w:val="20"/>
                <w:lang w:val="de-CH"/>
              </w:rPr>
              <w:t>8</w:t>
            </w:r>
          </w:p>
        </w:tc>
      </w:tr>
      <w:tr w:rsidR="008E3FB4" w:rsidRPr="00EC1CD5" w14:paraId="3A5772AE" w14:textId="77777777" w:rsidTr="00D00731">
        <w:tc>
          <w:tcPr>
            <w:tcW w:w="185" w:type="pct"/>
          </w:tcPr>
          <w:p w14:paraId="44D277DB" w14:textId="47D76044" w:rsidR="008E3FB4" w:rsidRPr="00EC1CD5" w:rsidRDefault="008E3FB4" w:rsidP="0060779A">
            <w:pPr>
              <w:jc w:val="center"/>
              <w:rPr>
                <w:rFonts w:cs="Times New Roman"/>
                <w:sz w:val="20"/>
                <w:szCs w:val="20"/>
                <w:lang w:val="de-CH"/>
              </w:rPr>
            </w:pPr>
            <w:r>
              <w:rPr>
                <w:rFonts w:cs="Times New Roman"/>
                <w:sz w:val="20"/>
                <w:szCs w:val="20"/>
                <w:lang w:val="de-CH"/>
              </w:rPr>
              <w:t>1</w:t>
            </w:r>
          </w:p>
        </w:tc>
        <w:tc>
          <w:tcPr>
            <w:tcW w:w="653" w:type="pct"/>
          </w:tcPr>
          <w:p w14:paraId="594CE6D9" w14:textId="6B2145E9" w:rsidR="008E3FB4" w:rsidRPr="00EC1CD5" w:rsidRDefault="00A55137" w:rsidP="0048050F">
            <w:pPr>
              <w:rPr>
                <w:rFonts w:cs="Times New Roman"/>
                <w:bCs/>
                <w:iCs/>
                <w:sz w:val="20"/>
                <w:szCs w:val="20"/>
                <w:lang w:val="de-DE"/>
              </w:rPr>
            </w:pPr>
            <w:r>
              <w:rPr>
                <w:rFonts w:cs="Times New Roman"/>
                <w:bCs/>
                <w:iCs/>
                <w:sz w:val="20"/>
                <w:szCs w:val="20"/>
                <w:lang w:val="de-DE"/>
              </w:rPr>
              <w:t>Chỉnh trang khu chợ Thành phố Tây Ninh</w:t>
            </w:r>
          </w:p>
        </w:tc>
        <w:tc>
          <w:tcPr>
            <w:tcW w:w="1129" w:type="pct"/>
          </w:tcPr>
          <w:p w14:paraId="7640E7F3" w14:textId="3D25AAD3" w:rsidR="008E3FB4" w:rsidRPr="00EC1CD5" w:rsidRDefault="00A55137" w:rsidP="0048050F">
            <w:pPr>
              <w:rPr>
                <w:rFonts w:cs="Times New Roman"/>
                <w:sz w:val="20"/>
                <w:szCs w:val="20"/>
              </w:rPr>
            </w:pPr>
            <w:r>
              <w:rPr>
                <w:rFonts w:cs="Times New Roman"/>
                <w:sz w:val="20"/>
                <w:szCs w:val="20"/>
              </w:rPr>
              <w:t>Xây dựng khu dân cư</w:t>
            </w:r>
          </w:p>
        </w:tc>
        <w:tc>
          <w:tcPr>
            <w:tcW w:w="466" w:type="pct"/>
          </w:tcPr>
          <w:p w14:paraId="330F3C4E" w14:textId="4CD4466A" w:rsidR="008E3FB4" w:rsidRPr="00EC1CD5" w:rsidRDefault="00A55137" w:rsidP="0048050F">
            <w:pPr>
              <w:rPr>
                <w:rFonts w:cs="Times New Roman"/>
                <w:bCs/>
                <w:iCs/>
                <w:sz w:val="20"/>
                <w:szCs w:val="20"/>
                <w:lang w:val="de-DE"/>
              </w:rPr>
            </w:pPr>
            <w:r>
              <w:rPr>
                <w:rFonts w:cs="Times New Roman"/>
                <w:bCs/>
                <w:iCs/>
                <w:sz w:val="20"/>
                <w:szCs w:val="20"/>
                <w:lang w:val="de-DE"/>
              </w:rPr>
              <w:t>Phường 2, thành phố Tây Ninh</w:t>
            </w:r>
          </w:p>
        </w:tc>
        <w:tc>
          <w:tcPr>
            <w:tcW w:w="485" w:type="pct"/>
          </w:tcPr>
          <w:p w14:paraId="6A894CE2" w14:textId="5E793D96" w:rsidR="008E3FB4" w:rsidRPr="00EC1CD5" w:rsidRDefault="009B6884" w:rsidP="009B6884">
            <w:pPr>
              <w:jc w:val="right"/>
              <w:rPr>
                <w:rFonts w:cs="Times New Roman"/>
                <w:bCs/>
                <w:iCs/>
                <w:sz w:val="20"/>
                <w:szCs w:val="20"/>
                <w:lang w:val="de-DE"/>
              </w:rPr>
            </w:pPr>
            <w:r>
              <w:rPr>
                <w:rFonts w:cs="Times New Roman"/>
                <w:bCs/>
                <w:iCs/>
                <w:sz w:val="20"/>
                <w:szCs w:val="20"/>
                <w:lang w:val="de-DE"/>
              </w:rPr>
              <w:t>4,13</w:t>
            </w:r>
            <w:r w:rsidR="00A55137">
              <w:rPr>
                <w:rFonts w:cs="Times New Roman"/>
                <w:bCs/>
                <w:iCs/>
                <w:sz w:val="20"/>
                <w:szCs w:val="20"/>
                <w:lang w:val="de-DE"/>
              </w:rPr>
              <w:t xml:space="preserve"> ha</w:t>
            </w:r>
          </w:p>
        </w:tc>
        <w:tc>
          <w:tcPr>
            <w:tcW w:w="403" w:type="pct"/>
          </w:tcPr>
          <w:p w14:paraId="63BE3ABB" w14:textId="77777777" w:rsidR="00A55137" w:rsidRPr="00EC1CD5" w:rsidRDefault="00A55137" w:rsidP="00A55137">
            <w:pPr>
              <w:jc w:val="center"/>
              <w:rPr>
                <w:rFonts w:cs="Times New Roman"/>
                <w:bCs/>
                <w:sz w:val="20"/>
                <w:szCs w:val="20"/>
                <w:lang w:val="de-CH"/>
              </w:rPr>
            </w:pPr>
            <w:r w:rsidRPr="00EC1CD5">
              <w:rPr>
                <w:rFonts w:cs="Times New Roman"/>
                <w:bCs/>
                <w:sz w:val="20"/>
                <w:szCs w:val="20"/>
                <w:lang w:val="de-CH"/>
              </w:rPr>
              <w:t>Hỗn hợp</w:t>
            </w:r>
          </w:p>
          <w:p w14:paraId="30575E0F" w14:textId="13DFF539" w:rsidR="008E3FB4" w:rsidRPr="00EC1CD5" w:rsidRDefault="00A55137" w:rsidP="00A55137">
            <w:pPr>
              <w:jc w:val="center"/>
              <w:rPr>
                <w:rFonts w:cs="Times New Roman"/>
                <w:bCs/>
                <w:sz w:val="20"/>
                <w:szCs w:val="20"/>
                <w:lang w:val="de-CH"/>
              </w:rPr>
            </w:pPr>
            <w:r w:rsidRPr="00EC1CD5">
              <w:rPr>
                <w:rFonts w:cs="Times New Roman"/>
                <w:bCs/>
                <w:i/>
                <w:sz w:val="20"/>
                <w:szCs w:val="20"/>
                <w:lang w:val="de-CH"/>
              </w:rPr>
              <w:t>(công+dân)</w:t>
            </w:r>
          </w:p>
        </w:tc>
        <w:tc>
          <w:tcPr>
            <w:tcW w:w="961" w:type="pct"/>
          </w:tcPr>
          <w:p w14:paraId="11CF44A8" w14:textId="1985B03A" w:rsidR="008E3FB4" w:rsidRDefault="00A55137" w:rsidP="0060779A">
            <w:pPr>
              <w:jc w:val="left"/>
              <w:rPr>
                <w:rFonts w:cs="Times New Roman"/>
                <w:sz w:val="20"/>
                <w:szCs w:val="20"/>
                <w:lang w:val="de-CH"/>
              </w:rPr>
            </w:pPr>
            <w:r>
              <w:rPr>
                <w:rFonts w:cs="Times New Roman"/>
                <w:sz w:val="20"/>
                <w:szCs w:val="20"/>
                <w:lang w:val="de-CH"/>
              </w:rPr>
              <w:t>- 105 căn nhà ở liên kế;</w:t>
            </w:r>
          </w:p>
          <w:p w14:paraId="54580DCB" w14:textId="44A68FA4" w:rsidR="00A55137" w:rsidRDefault="00A55137" w:rsidP="0060779A">
            <w:pPr>
              <w:jc w:val="left"/>
              <w:rPr>
                <w:rFonts w:cs="Times New Roman"/>
                <w:sz w:val="20"/>
                <w:szCs w:val="20"/>
                <w:lang w:val="de-CH"/>
              </w:rPr>
            </w:pPr>
            <w:r>
              <w:rPr>
                <w:rFonts w:cs="Times New Roman"/>
                <w:sz w:val="20"/>
                <w:szCs w:val="20"/>
                <w:lang w:val="de-CH"/>
              </w:rPr>
              <w:t>- 48 căn ở nhà kết hợp thương mại dịch vụ;</w:t>
            </w:r>
          </w:p>
          <w:p w14:paraId="22C024C4" w14:textId="44E169EF" w:rsidR="00A55137" w:rsidRPr="00EC1CD5" w:rsidRDefault="00A55137" w:rsidP="0060779A">
            <w:pPr>
              <w:jc w:val="left"/>
              <w:rPr>
                <w:rFonts w:cs="Times New Roman"/>
                <w:sz w:val="20"/>
                <w:szCs w:val="20"/>
                <w:lang w:val="de-CH"/>
              </w:rPr>
            </w:pPr>
            <w:r>
              <w:rPr>
                <w:rFonts w:cs="Times New Roman"/>
                <w:sz w:val="20"/>
                <w:szCs w:val="20"/>
                <w:lang w:val="de-CH"/>
              </w:rPr>
              <w:t>- 22 lô đất ở tái định cư.</w:t>
            </w:r>
          </w:p>
        </w:tc>
        <w:tc>
          <w:tcPr>
            <w:tcW w:w="719" w:type="pct"/>
          </w:tcPr>
          <w:p w14:paraId="404F3956" w14:textId="5E7AE5A6" w:rsidR="008E3FB4" w:rsidRPr="00EC1CD5" w:rsidRDefault="00A55137" w:rsidP="00D00731">
            <w:pPr>
              <w:rPr>
                <w:rFonts w:cs="Times New Roman"/>
                <w:sz w:val="20"/>
                <w:szCs w:val="20"/>
                <w:lang w:val="de-CH"/>
              </w:rPr>
            </w:pPr>
            <w:r>
              <w:rPr>
                <w:rFonts w:cs="Times New Roman"/>
                <w:sz w:val="20"/>
                <w:szCs w:val="20"/>
                <w:lang w:val="de-CH"/>
              </w:rPr>
              <w:t>Đã được UBND tỉnh chấp thuận chủ trương đầu tư đồng thời chấp thuận nhà đầu tư theo Quyết định số 2992/QĐ-UBND ngày 11/11/2021</w:t>
            </w:r>
          </w:p>
        </w:tc>
      </w:tr>
      <w:tr w:rsidR="008E3FB4" w:rsidRPr="00EC1CD5" w14:paraId="2D5F4907" w14:textId="35CB9986" w:rsidTr="00D00731">
        <w:tc>
          <w:tcPr>
            <w:tcW w:w="185" w:type="pct"/>
          </w:tcPr>
          <w:p w14:paraId="5564B253" w14:textId="51160E52" w:rsidR="008E3FB4" w:rsidRPr="00EC1CD5" w:rsidRDefault="008E3FB4" w:rsidP="0060779A">
            <w:pPr>
              <w:jc w:val="center"/>
              <w:rPr>
                <w:rFonts w:cs="Times New Roman"/>
                <w:sz w:val="20"/>
                <w:szCs w:val="20"/>
                <w:lang w:val="de-CH"/>
              </w:rPr>
            </w:pPr>
            <w:r>
              <w:rPr>
                <w:rFonts w:cs="Times New Roman"/>
                <w:sz w:val="20"/>
                <w:szCs w:val="20"/>
                <w:lang w:val="de-CH"/>
              </w:rPr>
              <w:t>2</w:t>
            </w:r>
          </w:p>
        </w:tc>
        <w:tc>
          <w:tcPr>
            <w:tcW w:w="653" w:type="pct"/>
          </w:tcPr>
          <w:p w14:paraId="1319FA4A" w14:textId="0F662928" w:rsidR="008E3FB4" w:rsidRPr="00EC1CD5" w:rsidRDefault="008E3FB4" w:rsidP="0048050F">
            <w:pPr>
              <w:rPr>
                <w:rFonts w:cs="Times New Roman"/>
                <w:sz w:val="20"/>
                <w:szCs w:val="20"/>
                <w:lang w:val="de-CH"/>
              </w:rPr>
            </w:pPr>
            <w:r w:rsidRPr="00EC1CD5">
              <w:rPr>
                <w:rFonts w:cs="Times New Roman"/>
                <w:bCs/>
                <w:iCs/>
                <w:sz w:val="20"/>
                <w:szCs w:val="20"/>
                <w:lang w:val="de-DE"/>
              </w:rPr>
              <w:t>Khu ở phát triển mới tại phường Ninh Thạnh, thành phố Tây Ninh</w:t>
            </w:r>
          </w:p>
        </w:tc>
        <w:tc>
          <w:tcPr>
            <w:tcW w:w="1129" w:type="pct"/>
          </w:tcPr>
          <w:p w14:paraId="66A39E14" w14:textId="7AE2A956" w:rsidR="008E3FB4" w:rsidRPr="00EC1CD5" w:rsidRDefault="008E3FB4" w:rsidP="0048050F">
            <w:pPr>
              <w:rPr>
                <w:rFonts w:cs="Times New Roman"/>
                <w:sz w:val="20"/>
                <w:szCs w:val="20"/>
                <w:lang w:val="de-CH"/>
              </w:rPr>
            </w:pPr>
            <w:r w:rsidRPr="00EC1CD5">
              <w:rPr>
                <w:rFonts w:cs="Times New Roman"/>
                <w:sz w:val="20"/>
                <w:szCs w:val="20"/>
              </w:rPr>
              <w:t>Khu ở phát triển mới với đầy đủ các loại hình nhà ở thương mại, nhà ở xã hội, nhà ở tái định cư (đáp ứng nhu cầu tái định cư tại chỗ cho người dân khi thu hồi đất thực hiện dự án), bố trí đồng bộ hệ thống HTKT và HTXH theo quy chuẩn kỹ thuật quốc gia về quy hoạch xây dựng, đáp ứng đầy đủ tiêu chuẩn của đơn vị ở.</w:t>
            </w:r>
          </w:p>
        </w:tc>
        <w:tc>
          <w:tcPr>
            <w:tcW w:w="466" w:type="pct"/>
          </w:tcPr>
          <w:p w14:paraId="2DF4641F" w14:textId="4E0CCE62" w:rsidR="008E3FB4" w:rsidRPr="00EC1CD5" w:rsidRDefault="008E3FB4" w:rsidP="0048050F">
            <w:pPr>
              <w:rPr>
                <w:rFonts w:cs="Times New Roman"/>
                <w:sz w:val="20"/>
                <w:szCs w:val="20"/>
                <w:lang w:val="de-CH"/>
              </w:rPr>
            </w:pPr>
            <w:r w:rsidRPr="00EC1CD5">
              <w:rPr>
                <w:rFonts w:cs="Times New Roman"/>
                <w:bCs/>
                <w:iCs/>
                <w:sz w:val="20"/>
                <w:szCs w:val="20"/>
                <w:lang w:val="de-DE"/>
              </w:rPr>
              <w:t>Phường Ninh Thạnh</w:t>
            </w:r>
          </w:p>
        </w:tc>
        <w:tc>
          <w:tcPr>
            <w:tcW w:w="485" w:type="pct"/>
          </w:tcPr>
          <w:p w14:paraId="13B1C099" w14:textId="27F63CA8" w:rsidR="008E3FB4" w:rsidRPr="00EC1CD5" w:rsidRDefault="008E3FB4" w:rsidP="009B6884">
            <w:pPr>
              <w:jc w:val="right"/>
              <w:rPr>
                <w:rFonts w:cs="Times New Roman"/>
                <w:bCs/>
                <w:sz w:val="20"/>
                <w:szCs w:val="20"/>
              </w:rPr>
            </w:pPr>
            <w:r w:rsidRPr="00EC1CD5">
              <w:rPr>
                <w:rFonts w:cs="Times New Roman"/>
                <w:bCs/>
                <w:iCs/>
                <w:sz w:val="20"/>
                <w:szCs w:val="20"/>
                <w:lang w:val="de-DE"/>
              </w:rPr>
              <w:t>49,86</w:t>
            </w:r>
            <w:r w:rsidR="009B6884">
              <w:rPr>
                <w:rFonts w:cs="Times New Roman"/>
                <w:bCs/>
                <w:iCs/>
                <w:sz w:val="20"/>
                <w:szCs w:val="20"/>
                <w:lang w:val="de-DE"/>
              </w:rPr>
              <w:t xml:space="preserve"> </w:t>
            </w:r>
            <w:r w:rsidRPr="00EC1CD5">
              <w:rPr>
                <w:rFonts w:cs="Times New Roman"/>
                <w:bCs/>
                <w:iCs/>
                <w:sz w:val="20"/>
                <w:szCs w:val="20"/>
                <w:lang w:val="de-DE"/>
              </w:rPr>
              <w:t>ha</w:t>
            </w:r>
          </w:p>
        </w:tc>
        <w:tc>
          <w:tcPr>
            <w:tcW w:w="403" w:type="pct"/>
          </w:tcPr>
          <w:p w14:paraId="175899FF" w14:textId="77777777" w:rsidR="008E3FB4" w:rsidRPr="00EC1CD5" w:rsidRDefault="008E3FB4" w:rsidP="0060779A">
            <w:pPr>
              <w:jc w:val="center"/>
              <w:rPr>
                <w:rFonts w:cs="Times New Roman"/>
                <w:bCs/>
                <w:sz w:val="20"/>
                <w:szCs w:val="20"/>
                <w:lang w:val="de-CH"/>
              </w:rPr>
            </w:pPr>
            <w:r w:rsidRPr="00EC1CD5">
              <w:rPr>
                <w:rFonts w:cs="Times New Roman"/>
                <w:bCs/>
                <w:sz w:val="20"/>
                <w:szCs w:val="20"/>
                <w:lang w:val="de-CH"/>
              </w:rPr>
              <w:t>Hỗn hợp</w:t>
            </w:r>
          </w:p>
          <w:p w14:paraId="25365E10" w14:textId="63D832CF" w:rsidR="008E3FB4" w:rsidRPr="00EC1CD5" w:rsidRDefault="008E3FB4" w:rsidP="0060779A">
            <w:pPr>
              <w:jc w:val="center"/>
              <w:rPr>
                <w:rFonts w:cs="Times New Roman"/>
                <w:bCs/>
                <w:sz w:val="20"/>
                <w:szCs w:val="20"/>
                <w:lang w:val="de-CH"/>
              </w:rPr>
            </w:pPr>
            <w:r w:rsidRPr="00EC1CD5">
              <w:rPr>
                <w:rFonts w:cs="Times New Roman"/>
                <w:bCs/>
                <w:i/>
                <w:sz w:val="20"/>
                <w:szCs w:val="20"/>
                <w:lang w:val="de-CH"/>
              </w:rPr>
              <w:t>(công+dân)</w:t>
            </w:r>
          </w:p>
        </w:tc>
        <w:tc>
          <w:tcPr>
            <w:tcW w:w="961" w:type="pct"/>
          </w:tcPr>
          <w:p w14:paraId="1BD0F871" w14:textId="77777777" w:rsidR="008E3FB4" w:rsidRPr="00EC1CD5" w:rsidRDefault="008E3FB4" w:rsidP="0060779A">
            <w:pPr>
              <w:jc w:val="left"/>
              <w:rPr>
                <w:rFonts w:cs="Times New Roman"/>
                <w:sz w:val="20"/>
                <w:szCs w:val="20"/>
                <w:lang w:val="de-CH"/>
              </w:rPr>
            </w:pPr>
            <w:r w:rsidRPr="00EC1CD5">
              <w:rPr>
                <w:rFonts w:cs="Times New Roman"/>
                <w:sz w:val="20"/>
                <w:szCs w:val="20"/>
                <w:lang w:val="de-CH"/>
              </w:rPr>
              <w:t>-Quy mô dân số: 9.052 người</w:t>
            </w:r>
          </w:p>
          <w:p w14:paraId="3AD7B7D4" w14:textId="6103154D" w:rsidR="008E3FB4" w:rsidRPr="00EC1CD5" w:rsidRDefault="008E3FB4" w:rsidP="0060779A">
            <w:pPr>
              <w:jc w:val="left"/>
              <w:rPr>
                <w:rFonts w:cs="Times New Roman"/>
                <w:sz w:val="20"/>
                <w:szCs w:val="20"/>
                <w:lang w:val="de-CH"/>
              </w:rPr>
            </w:pPr>
            <w:r w:rsidRPr="00EC1CD5">
              <w:rPr>
                <w:rFonts w:cs="Times New Roman"/>
                <w:sz w:val="20"/>
                <w:szCs w:val="20"/>
                <w:lang w:val="de-CH"/>
              </w:rPr>
              <w:t>- QH sử dụng đất:</w:t>
            </w:r>
          </w:p>
          <w:p w14:paraId="19BDC7CF" w14:textId="68CB798D" w:rsidR="008E3FB4" w:rsidRPr="00EC1CD5" w:rsidRDefault="008E3FB4" w:rsidP="0060779A">
            <w:pPr>
              <w:jc w:val="left"/>
              <w:rPr>
                <w:rFonts w:cs="Times New Roman"/>
                <w:sz w:val="20"/>
                <w:szCs w:val="20"/>
                <w:lang w:val="de-CH"/>
              </w:rPr>
            </w:pPr>
            <w:r w:rsidRPr="00EC1CD5">
              <w:rPr>
                <w:rFonts w:cs="Times New Roman"/>
                <w:sz w:val="20"/>
                <w:szCs w:val="20"/>
                <w:lang w:val="de-CH"/>
              </w:rPr>
              <w:t>+ Đất ở 49,21%.</w:t>
            </w:r>
            <w:r w:rsidRPr="00EC1CD5">
              <w:rPr>
                <w:rFonts w:cs="Times New Roman"/>
                <w:sz w:val="20"/>
                <w:szCs w:val="20"/>
                <w:lang w:val="de-CH"/>
              </w:rPr>
              <w:br/>
              <w:t>+ Đất dịch vụ công cộng 5,51 %.</w:t>
            </w:r>
          </w:p>
          <w:p w14:paraId="20A710F1" w14:textId="77777777" w:rsidR="008E3FB4" w:rsidRPr="00EC1CD5" w:rsidRDefault="008E3FB4" w:rsidP="0060779A">
            <w:pPr>
              <w:jc w:val="left"/>
              <w:rPr>
                <w:rFonts w:cs="Times New Roman"/>
                <w:sz w:val="20"/>
                <w:szCs w:val="20"/>
                <w:lang w:val="de-CH"/>
              </w:rPr>
            </w:pPr>
            <w:r w:rsidRPr="00EC1CD5">
              <w:rPr>
                <w:rFonts w:cs="Times New Roman"/>
                <w:sz w:val="20"/>
                <w:szCs w:val="20"/>
                <w:lang w:val="de-CH"/>
              </w:rPr>
              <w:t>+ Đất cây xanh, TDTT mặt nước13,89%</w:t>
            </w:r>
          </w:p>
          <w:p w14:paraId="4441AA21" w14:textId="77777777" w:rsidR="008E3FB4" w:rsidRPr="00EC1CD5" w:rsidRDefault="008E3FB4" w:rsidP="0060779A">
            <w:pPr>
              <w:jc w:val="left"/>
              <w:rPr>
                <w:rFonts w:cs="Times New Roman"/>
                <w:sz w:val="20"/>
                <w:szCs w:val="20"/>
                <w:lang w:val="de-CH"/>
              </w:rPr>
            </w:pPr>
            <w:r w:rsidRPr="00EC1CD5">
              <w:rPr>
                <w:rFonts w:cs="Times New Roman"/>
                <w:sz w:val="20"/>
                <w:szCs w:val="20"/>
                <w:lang w:val="de-CH"/>
              </w:rPr>
              <w:t>+ Đất GD 5,28%</w:t>
            </w:r>
          </w:p>
          <w:p w14:paraId="26289B81" w14:textId="77777777" w:rsidR="008E3FB4" w:rsidRPr="00EC1CD5" w:rsidRDefault="008E3FB4" w:rsidP="0060779A">
            <w:pPr>
              <w:jc w:val="left"/>
              <w:rPr>
                <w:rFonts w:cs="Times New Roman"/>
                <w:sz w:val="20"/>
                <w:szCs w:val="20"/>
                <w:lang w:val="de-CH"/>
              </w:rPr>
            </w:pPr>
            <w:r w:rsidRPr="00EC1CD5">
              <w:rPr>
                <w:rFonts w:cs="Times New Roman"/>
                <w:sz w:val="20"/>
                <w:szCs w:val="20"/>
                <w:lang w:val="de-CH"/>
              </w:rPr>
              <w:t>+ Đất HTKT 0,29 %</w:t>
            </w:r>
          </w:p>
          <w:p w14:paraId="31C3534C" w14:textId="7EE2680B" w:rsidR="008E3FB4" w:rsidRPr="00EC1CD5" w:rsidRDefault="008E3FB4" w:rsidP="0060779A">
            <w:pPr>
              <w:jc w:val="left"/>
              <w:rPr>
                <w:rFonts w:cs="Times New Roman"/>
                <w:sz w:val="20"/>
                <w:szCs w:val="20"/>
                <w:lang w:val="de-CH"/>
              </w:rPr>
            </w:pPr>
            <w:r w:rsidRPr="00EC1CD5">
              <w:rPr>
                <w:rFonts w:cs="Times New Roman"/>
                <w:sz w:val="20"/>
                <w:szCs w:val="20"/>
                <w:lang w:val="de-CH"/>
              </w:rPr>
              <w:t>+ Đất GT 5,82%</w:t>
            </w:r>
          </w:p>
        </w:tc>
        <w:tc>
          <w:tcPr>
            <w:tcW w:w="719" w:type="pct"/>
          </w:tcPr>
          <w:p w14:paraId="3C0D2EC8" w14:textId="77777777" w:rsidR="008E3FB4" w:rsidRDefault="00A55137" w:rsidP="00D00731">
            <w:pPr>
              <w:rPr>
                <w:rFonts w:cs="Times New Roman"/>
                <w:sz w:val="20"/>
                <w:szCs w:val="20"/>
                <w:lang w:val="de-CH"/>
              </w:rPr>
            </w:pPr>
            <w:r>
              <w:rPr>
                <w:rFonts w:cs="Times New Roman"/>
                <w:sz w:val="20"/>
                <w:szCs w:val="20"/>
                <w:lang w:val="de-CH"/>
              </w:rPr>
              <w:t>Đã được UBND tỉnh chấp thuận chủ trương đầu tư theo Quyết định số 109/QĐ-UBND ngày 12/01/2022.</w:t>
            </w:r>
          </w:p>
          <w:p w14:paraId="5ECD694B" w14:textId="7B71F285" w:rsidR="00A55137" w:rsidRPr="00EC1CD5" w:rsidRDefault="00A55137" w:rsidP="00D00731">
            <w:pPr>
              <w:rPr>
                <w:rFonts w:cs="Times New Roman"/>
                <w:sz w:val="20"/>
                <w:szCs w:val="20"/>
                <w:lang w:val="de-CH"/>
              </w:rPr>
            </w:pPr>
            <w:r>
              <w:rPr>
                <w:rFonts w:cs="Times New Roman"/>
                <w:sz w:val="20"/>
                <w:szCs w:val="20"/>
                <w:lang w:val="de-CH"/>
              </w:rPr>
              <w:t>Đã được UBND tỉnh chấp thuận nhà đầu tư theo Quyết định số 1689/QĐ-UBND ngày 06/08/2022.</w:t>
            </w:r>
          </w:p>
        </w:tc>
      </w:tr>
      <w:tr w:rsidR="008E3FB4" w:rsidRPr="00EC1CD5" w14:paraId="7F82AD14" w14:textId="094D4442" w:rsidTr="00F64E06">
        <w:tc>
          <w:tcPr>
            <w:tcW w:w="185" w:type="pct"/>
          </w:tcPr>
          <w:p w14:paraId="05361D7C" w14:textId="60C880ED" w:rsidR="008E3FB4" w:rsidRPr="00EC1CD5" w:rsidRDefault="008E3FB4" w:rsidP="00F64E06">
            <w:pPr>
              <w:jc w:val="center"/>
              <w:rPr>
                <w:rFonts w:cs="Times New Roman"/>
                <w:sz w:val="20"/>
                <w:szCs w:val="20"/>
                <w:lang w:val="de-CH"/>
              </w:rPr>
            </w:pPr>
            <w:r>
              <w:rPr>
                <w:rFonts w:cs="Times New Roman"/>
                <w:sz w:val="20"/>
                <w:szCs w:val="20"/>
                <w:lang w:val="de-CH"/>
              </w:rPr>
              <w:t>3</w:t>
            </w:r>
          </w:p>
        </w:tc>
        <w:tc>
          <w:tcPr>
            <w:tcW w:w="653" w:type="pct"/>
          </w:tcPr>
          <w:p w14:paraId="28EF7996" w14:textId="77777777" w:rsidR="008E3FB4" w:rsidRPr="00EC1CD5" w:rsidRDefault="008E3FB4" w:rsidP="00F64E06">
            <w:pPr>
              <w:jc w:val="left"/>
              <w:rPr>
                <w:rFonts w:cs="Times New Roman"/>
                <w:sz w:val="20"/>
                <w:szCs w:val="20"/>
              </w:rPr>
            </w:pPr>
            <w:r w:rsidRPr="00EC1CD5">
              <w:rPr>
                <w:rFonts w:cs="Times New Roman"/>
                <w:bCs/>
                <w:iCs/>
                <w:sz w:val="20"/>
                <w:szCs w:val="20"/>
                <w:lang w:val="de-DE"/>
              </w:rPr>
              <w:t>Khu dân cư đô thị</w:t>
            </w:r>
          </w:p>
          <w:p w14:paraId="0815D8A5" w14:textId="77777777" w:rsidR="008E3FB4" w:rsidRPr="00EC1CD5" w:rsidRDefault="008E3FB4" w:rsidP="00F64E06">
            <w:pPr>
              <w:jc w:val="left"/>
              <w:rPr>
                <w:rFonts w:cs="Times New Roman"/>
                <w:sz w:val="20"/>
                <w:szCs w:val="20"/>
                <w:lang w:val="de-CH"/>
              </w:rPr>
            </w:pPr>
          </w:p>
        </w:tc>
        <w:tc>
          <w:tcPr>
            <w:tcW w:w="1129" w:type="pct"/>
          </w:tcPr>
          <w:p w14:paraId="4924E711" w14:textId="6BFE9C58" w:rsidR="008E3FB4" w:rsidRPr="00EC1CD5" w:rsidRDefault="008E3FB4" w:rsidP="00F64E06">
            <w:pPr>
              <w:jc w:val="left"/>
              <w:rPr>
                <w:rFonts w:cs="Times New Roman"/>
                <w:sz w:val="20"/>
                <w:szCs w:val="20"/>
                <w:lang w:val="de-CH"/>
              </w:rPr>
            </w:pPr>
            <w:r w:rsidRPr="00EC1CD5">
              <w:rPr>
                <w:rFonts w:cs="Times New Roman"/>
                <w:sz w:val="20"/>
                <w:szCs w:val="20"/>
                <w:lang w:val="pt-BR"/>
              </w:rPr>
              <w:t>Dự án Thương mại - Dịch vụ Công cộng và tái định cư</w:t>
            </w:r>
          </w:p>
        </w:tc>
        <w:tc>
          <w:tcPr>
            <w:tcW w:w="466" w:type="pct"/>
          </w:tcPr>
          <w:p w14:paraId="27C148B3" w14:textId="4C85B2FD" w:rsidR="008E3FB4" w:rsidRPr="00EC1CD5" w:rsidRDefault="008E3FB4" w:rsidP="00D00731">
            <w:pPr>
              <w:jc w:val="left"/>
              <w:rPr>
                <w:rFonts w:cs="Times New Roman"/>
                <w:sz w:val="20"/>
                <w:szCs w:val="20"/>
                <w:lang w:val="de-CH"/>
              </w:rPr>
            </w:pPr>
            <w:r w:rsidRPr="00EC1CD5">
              <w:rPr>
                <w:rFonts w:cs="Times New Roman"/>
                <w:bCs/>
                <w:iCs/>
                <w:sz w:val="20"/>
                <w:szCs w:val="20"/>
                <w:lang w:val="de-DE"/>
              </w:rPr>
              <w:t>Phường IV (trườ</w:t>
            </w:r>
            <w:r w:rsidR="007A45AE">
              <w:rPr>
                <w:rFonts w:cs="Times New Roman"/>
                <w:bCs/>
                <w:iCs/>
                <w:sz w:val="20"/>
                <w:szCs w:val="20"/>
                <w:lang w:val="de-DE"/>
              </w:rPr>
              <w:t xml:space="preserve">ng </w:t>
            </w:r>
            <w:r w:rsidRPr="00EC1CD5">
              <w:rPr>
                <w:rFonts w:cs="Times New Roman"/>
                <w:bCs/>
                <w:iCs/>
                <w:sz w:val="20"/>
                <w:szCs w:val="20"/>
                <w:lang w:val="de-DE"/>
              </w:rPr>
              <w:t>Nguyễn Trãi cũ)</w:t>
            </w:r>
          </w:p>
        </w:tc>
        <w:tc>
          <w:tcPr>
            <w:tcW w:w="485" w:type="pct"/>
          </w:tcPr>
          <w:p w14:paraId="36865521" w14:textId="2C81B02E" w:rsidR="008E3FB4" w:rsidRPr="00EC1CD5" w:rsidRDefault="008E3FB4" w:rsidP="009B6884">
            <w:pPr>
              <w:jc w:val="right"/>
              <w:rPr>
                <w:rFonts w:cs="Times New Roman"/>
                <w:sz w:val="20"/>
                <w:szCs w:val="20"/>
              </w:rPr>
            </w:pPr>
            <w:r w:rsidRPr="00EC1CD5">
              <w:rPr>
                <w:rFonts w:cs="Times New Roman"/>
                <w:sz w:val="20"/>
                <w:szCs w:val="20"/>
              </w:rPr>
              <w:t>1,07</w:t>
            </w:r>
            <w:r w:rsidR="009B6884">
              <w:rPr>
                <w:rFonts w:cs="Times New Roman"/>
                <w:sz w:val="20"/>
                <w:szCs w:val="20"/>
              </w:rPr>
              <w:t xml:space="preserve"> </w:t>
            </w:r>
            <w:r w:rsidRPr="00EC1CD5">
              <w:rPr>
                <w:rFonts w:cs="Times New Roman"/>
                <w:sz w:val="20"/>
                <w:szCs w:val="20"/>
              </w:rPr>
              <w:t>ha</w:t>
            </w:r>
          </w:p>
          <w:p w14:paraId="3D0EC67B" w14:textId="77777777" w:rsidR="008E3FB4" w:rsidRPr="00EC1CD5" w:rsidRDefault="008E3FB4" w:rsidP="009B6884">
            <w:pPr>
              <w:ind w:right="-102"/>
              <w:jc w:val="right"/>
              <w:rPr>
                <w:rFonts w:cs="Times New Roman"/>
                <w:sz w:val="20"/>
                <w:szCs w:val="20"/>
                <w:lang w:val="de-CH"/>
              </w:rPr>
            </w:pPr>
          </w:p>
        </w:tc>
        <w:tc>
          <w:tcPr>
            <w:tcW w:w="403" w:type="pct"/>
          </w:tcPr>
          <w:p w14:paraId="423A6906" w14:textId="77777777" w:rsidR="008E3FB4" w:rsidRPr="00EC1CD5" w:rsidRDefault="008E3FB4" w:rsidP="00D00731">
            <w:pPr>
              <w:jc w:val="center"/>
              <w:rPr>
                <w:rFonts w:cs="Times New Roman"/>
                <w:bCs/>
                <w:sz w:val="20"/>
                <w:szCs w:val="20"/>
                <w:lang w:val="de-CH"/>
              </w:rPr>
            </w:pPr>
            <w:r w:rsidRPr="00EC1CD5">
              <w:rPr>
                <w:rFonts w:cs="Times New Roman"/>
                <w:bCs/>
                <w:sz w:val="20"/>
                <w:szCs w:val="20"/>
                <w:lang w:val="de-CH"/>
              </w:rPr>
              <w:t>Hỗn hợp</w:t>
            </w:r>
          </w:p>
          <w:p w14:paraId="7AE13326" w14:textId="55DBD4E8" w:rsidR="008E3FB4" w:rsidRPr="00EC1CD5" w:rsidRDefault="008E3FB4" w:rsidP="00D00731">
            <w:pPr>
              <w:jc w:val="center"/>
              <w:rPr>
                <w:rFonts w:cs="Times New Roman"/>
                <w:bCs/>
                <w:sz w:val="20"/>
                <w:szCs w:val="20"/>
                <w:lang w:val="de-CH"/>
              </w:rPr>
            </w:pPr>
            <w:r w:rsidRPr="00EC1CD5">
              <w:rPr>
                <w:rFonts w:cs="Times New Roman"/>
                <w:bCs/>
                <w:i/>
                <w:sz w:val="20"/>
                <w:szCs w:val="20"/>
                <w:lang w:val="de-CH"/>
              </w:rPr>
              <w:t>(công+dân)</w:t>
            </w:r>
          </w:p>
        </w:tc>
        <w:tc>
          <w:tcPr>
            <w:tcW w:w="961" w:type="pct"/>
          </w:tcPr>
          <w:p w14:paraId="5CD4DD19" w14:textId="77777777" w:rsidR="008E3FB4" w:rsidRPr="00EC1CD5" w:rsidRDefault="008E3FB4" w:rsidP="00EC1CD5">
            <w:pPr>
              <w:jc w:val="left"/>
              <w:rPr>
                <w:rFonts w:cs="Times New Roman"/>
                <w:sz w:val="20"/>
                <w:szCs w:val="20"/>
                <w:lang w:val="de-CH"/>
              </w:rPr>
            </w:pPr>
            <w:r w:rsidRPr="00EC1CD5">
              <w:rPr>
                <w:rFonts w:cs="Times New Roman"/>
                <w:sz w:val="20"/>
                <w:szCs w:val="20"/>
                <w:lang w:val="de-CH"/>
              </w:rPr>
              <w:t>Cơ cấu sử dụng đất</w:t>
            </w:r>
          </w:p>
          <w:p w14:paraId="6D32E8D0" w14:textId="77777777" w:rsidR="008E3FB4" w:rsidRPr="00EC1CD5" w:rsidRDefault="008E3FB4" w:rsidP="00EC1CD5">
            <w:pPr>
              <w:jc w:val="left"/>
              <w:rPr>
                <w:rFonts w:cs="Times New Roman"/>
                <w:sz w:val="20"/>
                <w:szCs w:val="20"/>
                <w:lang w:val="de-CH"/>
              </w:rPr>
            </w:pPr>
            <w:r w:rsidRPr="00EC1CD5">
              <w:rPr>
                <w:rFonts w:cs="Times New Roman"/>
                <w:sz w:val="20"/>
                <w:szCs w:val="20"/>
                <w:lang w:val="de-CH"/>
              </w:rPr>
              <w:t>+ Đất ở &lt; 40 %</w:t>
            </w:r>
          </w:p>
          <w:p w14:paraId="551A6082" w14:textId="77777777" w:rsidR="008E3FB4" w:rsidRPr="00EC1CD5" w:rsidRDefault="008E3FB4" w:rsidP="00EC1CD5">
            <w:pPr>
              <w:jc w:val="left"/>
              <w:rPr>
                <w:rFonts w:cs="Times New Roman"/>
                <w:sz w:val="20"/>
                <w:szCs w:val="20"/>
                <w:lang w:val="de-CH"/>
              </w:rPr>
            </w:pPr>
            <w:r w:rsidRPr="00EC1CD5">
              <w:rPr>
                <w:rFonts w:cs="Times New Roman"/>
                <w:sz w:val="20"/>
                <w:szCs w:val="20"/>
                <w:lang w:val="de-CH"/>
              </w:rPr>
              <w:t>+ Đất công cộng + cây xanh &gt; 30%</w:t>
            </w:r>
          </w:p>
          <w:p w14:paraId="2C742A2C" w14:textId="6D273CB0" w:rsidR="008E3FB4" w:rsidRPr="00EC1CD5" w:rsidRDefault="008E3FB4" w:rsidP="00EC1CD5">
            <w:pPr>
              <w:jc w:val="left"/>
              <w:rPr>
                <w:rFonts w:cs="Times New Roman"/>
                <w:sz w:val="20"/>
                <w:szCs w:val="20"/>
                <w:lang w:val="de-CH"/>
              </w:rPr>
            </w:pPr>
            <w:r w:rsidRPr="00EC1CD5">
              <w:rPr>
                <w:rFonts w:cs="Times New Roman"/>
                <w:sz w:val="20"/>
                <w:szCs w:val="20"/>
                <w:lang w:val="de-CH"/>
              </w:rPr>
              <w:t>+ Đất Thương mại dịch vụ</w:t>
            </w:r>
            <w:r>
              <w:rPr>
                <w:rFonts w:cs="Times New Roman"/>
                <w:sz w:val="20"/>
                <w:szCs w:val="20"/>
                <w:lang w:val="de-CH"/>
              </w:rPr>
              <w:t xml:space="preserve"> </w:t>
            </w:r>
            <w:r w:rsidRPr="00EC1CD5">
              <w:rPr>
                <w:rFonts w:cs="Times New Roman"/>
                <w:sz w:val="20"/>
                <w:szCs w:val="20"/>
                <w:lang w:val="de-CH"/>
              </w:rPr>
              <w:t>&gt;30  %</w:t>
            </w:r>
          </w:p>
        </w:tc>
        <w:tc>
          <w:tcPr>
            <w:tcW w:w="719" w:type="pct"/>
          </w:tcPr>
          <w:p w14:paraId="74403B91" w14:textId="77777777" w:rsidR="008E3FB4" w:rsidRPr="00EC1CD5" w:rsidRDefault="008E3FB4" w:rsidP="00EC1CD5">
            <w:pPr>
              <w:jc w:val="left"/>
              <w:rPr>
                <w:rFonts w:cs="Times New Roman"/>
                <w:sz w:val="20"/>
                <w:szCs w:val="20"/>
                <w:lang w:val="de-CH"/>
              </w:rPr>
            </w:pPr>
          </w:p>
        </w:tc>
      </w:tr>
      <w:tr w:rsidR="008E3FB4" w:rsidRPr="00EC1CD5" w14:paraId="4BAB3AD5" w14:textId="5F3A0E3A" w:rsidTr="00D00731">
        <w:tc>
          <w:tcPr>
            <w:tcW w:w="185" w:type="pct"/>
          </w:tcPr>
          <w:p w14:paraId="74EBC90E" w14:textId="5F542B41" w:rsidR="008E3FB4" w:rsidRPr="00EC1CD5" w:rsidRDefault="008E3FB4" w:rsidP="00EC1CD5">
            <w:pPr>
              <w:jc w:val="center"/>
              <w:rPr>
                <w:rFonts w:cs="Times New Roman"/>
                <w:sz w:val="20"/>
                <w:szCs w:val="20"/>
                <w:lang w:val="de-CH"/>
              </w:rPr>
            </w:pPr>
            <w:r>
              <w:rPr>
                <w:rFonts w:cs="Times New Roman"/>
                <w:sz w:val="20"/>
                <w:szCs w:val="20"/>
                <w:lang w:val="de-CH"/>
              </w:rPr>
              <w:t>4</w:t>
            </w:r>
          </w:p>
        </w:tc>
        <w:tc>
          <w:tcPr>
            <w:tcW w:w="653" w:type="pct"/>
          </w:tcPr>
          <w:p w14:paraId="148D0DCF" w14:textId="53322966" w:rsidR="008E3FB4" w:rsidRPr="00EC1CD5" w:rsidRDefault="008E3FB4" w:rsidP="0048050F">
            <w:pPr>
              <w:pStyle w:val="NormalWeb"/>
              <w:spacing w:before="0" w:beforeAutospacing="0" w:after="0" w:afterAutospacing="0"/>
              <w:jc w:val="both"/>
              <w:rPr>
                <w:sz w:val="20"/>
                <w:szCs w:val="20"/>
              </w:rPr>
            </w:pPr>
            <w:r w:rsidRPr="00EC1CD5">
              <w:rPr>
                <w:sz w:val="20"/>
                <w:szCs w:val="20"/>
              </w:rPr>
              <w:t>Khu phức hợp thương mại dịch vụ và nhà phố</w:t>
            </w:r>
          </w:p>
        </w:tc>
        <w:tc>
          <w:tcPr>
            <w:tcW w:w="1129" w:type="pct"/>
          </w:tcPr>
          <w:p w14:paraId="02576B16" w14:textId="168A464B" w:rsidR="008E3FB4" w:rsidRPr="00EC1CD5" w:rsidRDefault="008E3FB4" w:rsidP="0048050F">
            <w:pPr>
              <w:rPr>
                <w:rFonts w:cs="Times New Roman"/>
                <w:sz w:val="20"/>
                <w:szCs w:val="20"/>
                <w:lang w:val="de-CH"/>
              </w:rPr>
            </w:pPr>
            <w:r w:rsidRPr="00EC1CD5">
              <w:rPr>
                <w:rFonts w:cs="Times New Roman"/>
                <w:sz w:val="20"/>
                <w:szCs w:val="20"/>
              </w:rPr>
              <w:t>Khu nhà ở kết hợp thương mại dịch vụ</w:t>
            </w:r>
          </w:p>
        </w:tc>
        <w:tc>
          <w:tcPr>
            <w:tcW w:w="466" w:type="pct"/>
          </w:tcPr>
          <w:p w14:paraId="6EB3D6E6" w14:textId="01445292" w:rsidR="008E3FB4" w:rsidRPr="00EC1CD5" w:rsidRDefault="008E3FB4" w:rsidP="0048050F">
            <w:pPr>
              <w:rPr>
                <w:rFonts w:cs="Times New Roman"/>
                <w:sz w:val="20"/>
                <w:szCs w:val="20"/>
                <w:lang w:val="de-CH"/>
              </w:rPr>
            </w:pPr>
            <w:r w:rsidRPr="00EC1CD5">
              <w:rPr>
                <w:rFonts w:cs="Times New Roman"/>
                <w:bCs/>
                <w:sz w:val="20"/>
                <w:szCs w:val="20"/>
              </w:rPr>
              <w:t>Phường 1 (trụ sở Công ty Cơ khí cũ + sở Ngoại vụ)</w:t>
            </w:r>
          </w:p>
        </w:tc>
        <w:tc>
          <w:tcPr>
            <w:tcW w:w="485" w:type="pct"/>
          </w:tcPr>
          <w:p w14:paraId="04482055" w14:textId="00643C2B" w:rsidR="008E3FB4" w:rsidRPr="00EC1CD5" w:rsidRDefault="008E3FB4" w:rsidP="009B6884">
            <w:pPr>
              <w:jc w:val="right"/>
              <w:rPr>
                <w:rFonts w:cs="Times New Roman"/>
                <w:sz w:val="20"/>
                <w:szCs w:val="20"/>
                <w:lang w:val="de-CH"/>
              </w:rPr>
            </w:pPr>
            <w:r w:rsidRPr="00EC1CD5">
              <w:rPr>
                <w:rFonts w:cs="Times New Roman"/>
                <w:sz w:val="20"/>
                <w:szCs w:val="20"/>
              </w:rPr>
              <w:t>2,29 ha</w:t>
            </w:r>
          </w:p>
        </w:tc>
        <w:tc>
          <w:tcPr>
            <w:tcW w:w="403" w:type="pct"/>
          </w:tcPr>
          <w:p w14:paraId="640F3BBD" w14:textId="77777777" w:rsidR="008E3FB4" w:rsidRPr="00EC1CD5" w:rsidRDefault="008E3FB4" w:rsidP="00EC1CD5">
            <w:pPr>
              <w:jc w:val="center"/>
              <w:rPr>
                <w:rFonts w:cs="Times New Roman"/>
                <w:bCs/>
                <w:sz w:val="20"/>
                <w:szCs w:val="20"/>
                <w:lang w:val="de-CH"/>
              </w:rPr>
            </w:pPr>
            <w:r w:rsidRPr="00EC1CD5">
              <w:rPr>
                <w:rFonts w:cs="Times New Roman"/>
                <w:bCs/>
                <w:sz w:val="20"/>
                <w:szCs w:val="20"/>
                <w:lang w:val="de-CH"/>
              </w:rPr>
              <w:t>Hỗn hợp</w:t>
            </w:r>
          </w:p>
          <w:p w14:paraId="5E0D2123" w14:textId="3773B98C" w:rsidR="008E3FB4" w:rsidRPr="00EC1CD5" w:rsidRDefault="008E3FB4" w:rsidP="00EC1CD5">
            <w:pPr>
              <w:jc w:val="center"/>
              <w:rPr>
                <w:rFonts w:cs="Times New Roman"/>
                <w:bCs/>
                <w:sz w:val="20"/>
                <w:szCs w:val="20"/>
                <w:lang w:val="de-CH"/>
              </w:rPr>
            </w:pPr>
            <w:r w:rsidRPr="00EC1CD5">
              <w:rPr>
                <w:rFonts w:cs="Times New Roman"/>
                <w:bCs/>
                <w:i/>
                <w:sz w:val="20"/>
                <w:szCs w:val="20"/>
                <w:lang w:val="de-CH"/>
              </w:rPr>
              <w:t>(công+dân)</w:t>
            </w:r>
          </w:p>
        </w:tc>
        <w:tc>
          <w:tcPr>
            <w:tcW w:w="961" w:type="pct"/>
          </w:tcPr>
          <w:p w14:paraId="229A8751" w14:textId="77777777" w:rsidR="008E3FB4" w:rsidRPr="00EC1CD5" w:rsidRDefault="008E3FB4" w:rsidP="00EC1CD5">
            <w:pPr>
              <w:jc w:val="left"/>
              <w:rPr>
                <w:rFonts w:cs="Times New Roman"/>
                <w:sz w:val="20"/>
                <w:szCs w:val="20"/>
                <w:lang w:val="de-CH"/>
              </w:rPr>
            </w:pPr>
            <w:r w:rsidRPr="00EC1CD5">
              <w:rPr>
                <w:rFonts w:cs="Times New Roman"/>
                <w:sz w:val="20"/>
                <w:szCs w:val="20"/>
                <w:lang w:val="de-CH"/>
              </w:rPr>
              <w:t xml:space="preserve">- Cơ cấu  sử sụng đất: </w:t>
            </w:r>
          </w:p>
          <w:p w14:paraId="1D45E787" w14:textId="77777777" w:rsidR="008E3FB4" w:rsidRPr="00EC1CD5" w:rsidRDefault="008E3FB4" w:rsidP="00EC1CD5">
            <w:pPr>
              <w:jc w:val="left"/>
              <w:rPr>
                <w:rFonts w:cs="Times New Roman"/>
                <w:sz w:val="20"/>
                <w:szCs w:val="20"/>
                <w:lang w:val="de-CH"/>
              </w:rPr>
            </w:pPr>
            <w:r w:rsidRPr="00EC1CD5">
              <w:rPr>
                <w:rFonts w:cs="Times New Roman"/>
                <w:sz w:val="20"/>
                <w:szCs w:val="20"/>
                <w:lang w:val="de-CH"/>
              </w:rPr>
              <w:t>+ Đất ở &lt;50 %</w:t>
            </w:r>
          </w:p>
          <w:p w14:paraId="1DCFD9E5" w14:textId="77777777" w:rsidR="008E3FB4" w:rsidRPr="00EC1CD5" w:rsidRDefault="008E3FB4" w:rsidP="00EC1CD5">
            <w:pPr>
              <w:jc w:val="left"/>
              <w:rPr>
                <w:rFonts w:cs="Times New Roman"/>
                <w:sz w:val="20"/>
                <w:szCs w:val="20"/>
                <w:lang w:val="de-CH"/>
              </w:rPr>
            </w:pPr>
            <w:r w:rsidRPr="00EC1CD5">
              <w:rPr>
                <w:rFonts w:cs="Times New Roman"/>
                <w:sz w:val="20"/>
                <w:szCs w:val="20"/>
                <w:lang w:val="de-CH"/>
              </w:rPr>
              <w:t>+ Đất TMDV &lt;10 %</w:t>
            </w:r>
          </w:p>
          <w:p w14:paraId="49E6F457" w14:textId="77777777" w:rsidR="008E3FB4" w:rsidRPr="00EC1CD5" w:rsidRDefault="008E3FB4" w:rsidP="00EC1CD5">
            <w:pPr>
              <w:jc w:val="left"/>
              <w:rPr>
                <w:rFonts w:cs="Times New Roman"/>
                <w:sz w:val="20"/>
                <w:szCs w:val="20"/>
                <w:lang w:val="de-CH"/>
              </w:rPr>
            </w:pPr>
            <w:r w:rsidRPr="00EC1CD5">
              <w:rPr>
                <w:rFonts w:cs="Times New Roman"/>
                <w:sz w:val="20"/>
                <w:szCs w:val="20"/>
                <w:lang w:val="de-CH"/>
              </w:rPr>
              <w:t>+ Đất cây xanh công viên &gt;10%</w:t>
            </w:r>
          </w:p>
          <w:p w14:paraId="38BD27C3" w14:textId="3C3898C1" w:rsidR="008E3FB4" w:rsidRPr="00EC1CD5" w:rsidRDefault="008E3FB4" w:rsidP="00EC1CD5">
            <w:pPr>
              <w:jc w:val="left"/>
              <w:rPr>
                <w:rFonts w:cs="Times New Roman"/>
                <w:sz w:val="20"/>
                <w:szCs w:val="20"/>
                <w:lang w:val="de-CH"/>
              </w:rPr>
            </w:pPr>
            <w:r w:rsidRPr="00EC1CD5">
              <w:rPr>
                <w:rFonts w:cs="Times New Roman"/>
                <w:sz w:val="20"/>
                <w:szCs w:val="20"/>
                <w:lang w:val="de-CH"/>
              </w:rPr>
              <w:t>+ Đất giao thông, bãi xe &gt;35%</w:t>
            </w:r>
          </w:p>
        </w:tc>
        <w:tc>
          <w:tcPr>
            <w:tcW w:w="719" w:type="pct"/>
          </w:tcPr>
          <w:p w14:paraId="5140BE48" w14:textId="32731959" w:rsidR="008E3FB4" w:rsidRPr="00EC1CD5" w:rsidRDefault="00205F62" w:rsidP="00205F62">
            <w:pPr>
              <w:rPr>
                <w:rFonts w:cs="Times New Roman"/>
                <w:sz w:val="20"/>
                <w:szCs w:val="20"/>
                <w:lang w:val="de-CH"/>
              </w:rPr>
            </w:pPr>
            <w:r>
              <w:rPr>
                <w:rFonts w:cs="Times New Roman"/>
                <w:sz w:val="20"/>
                <w:szCs w:val="20"/>
                <w:lang w:val="de-CH"/>
              </w:rPr>
              <w:t>Nhà đầu tư đang nghiên cứu, khảo sát</w:t>
            </w:r>
          </w:p>
        </w:tc>
      </w:tr>
      <w:tr w:rsidR="008E3FB4" w:rsidRPr="00EC1CD5" w14:paraId="00E78858" w14:textId="3BD0A99F" w:rsidTr="00D00731">
        <w:tc>
          <w:tcPr>
            <w:tcW w:w="185" w:type="pct"/>
          </w:tcPr>
          <w:p w14:paraId="595D88D1" w14:textId="5FAB8523" w:rsidR="008E3FB4" w:rsidRPr="00EC1CD5" w:rsidRDefault="008E3FB4" w:rsidP="00EC1CD5">
            <w:pPr>
              <w:jc w:val="center"/>
              <w:rPr>
                <w:rFonts w:cs="Times New Roman"/>
                <w:sz w:val="20"/>
                <w:szCs w:val="20"/>
                <w:lang w:val="de-CH"/>
              </w:rPr>
            </w:pPr>
            <w:r>
              <w:rPr>
                <w:rFonts w:cs="Times New Roman"/>
                <w:sz w:val="20"/>
                <w:szCs w:val="20"/>
                <w:lang w:val="de-CH"/>
              </w:rPr>
              <w:t>5</w:t>
            </w:r>
          </w:p>
        </w:tc>
        <w:tc>
          <w:tcPr>
            <w:tcW w:w="653" w:type="pct"/>
          </w:tcPr>
          <w:p w14:paraId="7456A4D8" w14:textId="19FAAB17" w:rsidR="008E3FB4" w:rsidRPr="00EC1CD5" w:rsidRDefault="00AE2E8A" w:rsidP="00AE2E8A">
            <w:pPr>
              <w:rPr>
                <w:rFonts w:cs="Times New Roman"/>
                <w:sz w:val="20"/>
                <w:szCs w:val="20"/>
                <w:lang w:val="de-CH"/>
              </w:rPr>
            </w:pPr>
            <w:r>
              <w:rPr>
                <w:rFonts w:cs="Times New Roman"/>
                <w:sz w:val="20"/>
                <w:szCs w:val="20"/>
              </w:rPr>
              <w:t xml:space="preserve">Dự án Thương mại - Dịch vụ (Khu đất </w:t>
            </w:r>
            <w:r>
              <w:rPr>
                <w:rFonts w:cs="Times New Roman"/>
                <w:sz w:val="20"/>
                <w:szCs w:val="20"/>
              </w:rPr>
              <w:lastRenderedPageBreak/>
              <w:t>cặp công viên Thắng Lợi và trụ sở Trung tâm chăm sóc sức khỏe sinh sản (cũ))</w:t>
            </w:r>
          </w:p>
        </w:tc>
        <w:tc>
          <w:tcPr>
            <w:tcW w:w="1129" w:type="pct"/>
          </w:tcPr>
          <w:p w14:paraId="3AFEFA64" w14:textId="728480FE" w:rsidR="008E3FB4" w:rsidRPr="00EC1CD5" w:rsidRDefault="008E3FB4" w:rsidP="0048050F">
            <w:pPr>
              <w:rPr>
                <w:rFonts w:cs="Times New Roman"/>
                <w:sz w:val="20"/>
                <w:szCs w:val="20"/>
                <w:lang w:val="de-CH"/>
              </w:rPr>
            </w:pPr>
            <w:r w:rsidRPr="00EC1CD5">
              <w:rPr>
                <w:rFonts w:cs="Times New Roman"/>
                <w:sz w:val="20"/>
                <w:szCs w:val="20"/>
              </w:rPr>
              <w:lastRenderedPageBreak/>
              <w:t>Thương mại dịch vụ</w:t>
            </w:r>
          </w:p>
        </w:tc>
        <w:tc>
          <w:tcPr>
            <w:tcW w:w="466" w:type="pct"/>
          </w:tcPr>
          <w:p w14:paraId="62D894FC" w14:textId="1EFBB0E6" w:rsidR="008E3FB4" w:rsidRPr="00EC1CD5" w:rsidRDefault="008E3FB4" w:rsidP="0048050F">
            <w:pPr>
              <w:pStyle w:val="NormalWeb"/>
              <w:spacing w:before="0" w:beforeAutospacing="0" w:after="0" w:afterAutospacing="0"/>
              <w:jc w:val="both"/>
              <w:rPr>
                <w:bCs/>
                <w:sz w:val="20"/>
                <w:szCs w:val="20"/>
              </w:rPr>
            </w:pPr>
            <w:r w:rsidRPr="00EC1CD5">
              <w:rPr>
                <w:bCs/>
                <w:sz w:val="20"/>
                <w:szCs w:val="20"/>
              </w:rPr>
              <w:t xml:space="preserve">Phường 1, thành phố </w:t>
            </w:r>
            <w:r w:rsidRPr="00EC1CD5">
              <w:rPr>
                <w:bCs/>
                <w:sz w:val="20"/>
                <w:szCs w:val="20"/>
              </w:rPr>
              <w:lastRenderedPageBreak/>
              <w:t>Tây Ninh</w:t>
            </w:r>
          </w:p>
        </w:tc>
        <w:tc>
          <w:tcPr>
            <w:tcW w:w="485" w:type="pct"/>
          </w:tcPr>
          <w:p w14:paraId="29D86C67" w14:textId="53DF95C1" w:rsidR="008E3FB4" w:rsidRPr="007A45AE" w:rsidRDefault="00AE2E8A" w:rsidP="007A45AE">
            <w:pPr>
              <w:jc w:val="right"/>
              <w:rPr>
                <w:rFonts w:cs="Times New Roman"/>
                <w:sz w:val="20"/>
                <w:szCs w:val="20"/>
              </w:rPr>
            </w:pPr>
            <w:r>
              <w:rPr>
                <w:rFonts w:cs="Times New Roman"/>
                <w:sz w:val="20"/>
                <w:szCs w:val="20"/>
              </w:rPr>
              <w:lastRenderedPageBreak/>
              <w:t>3,2</w:t>
            </w:r>
            <w:r w:rsidR="008E3FB4" w:rsidRPr="007A45AE">
              <w:rPr>
                <w:rFonts w:cs="Times New Roman"/>
                <w:sz w:val="20"/>
                <w:szCs w:val="20"/>
              </w:rPr>
              <w:t xml:space="preserve"> ha</w:t>
            </w:r>
          </w:p>
        </w:tc>
        <w:tc>
          <w:tcPr>
            <w:tcW w:w="403" w:type="pct"/>
          </w:tcPr>
          <w:p w14:paraId="46DEBC4B" w14:textId="77777777" w:rsidR="008E3FB4" w:rsidRPr="00EC1CD5" w:rsidRDefault="008E3FB4" w:rsidP="00EC1CD5">
            <w:pPr>
              <w:jc w:val="center"/>
              <w:rPr>
                <w:rFonts w:cs="Times New Roman"/>
                <w:bCs/>
                <w:sz w:val="20"/>
                <w:szCs w:val="20"/>
                <w:lang w:val="de-CH"/>
              </w:rPr>
            </w:pPr>
            <w:r w:rsidRPr="00EC1CD5">
              <w:rPr>
                <w:rFonts w:cs="Times New Roman"/>
                <w:bCs/>
                <w:sz w:val="20"/>
                <w:szCs w:val="20"/>
                <w:lang w:val="de-CH"/>
              </w:rPr>
              <w:t>Hỗn hợp</w:t>
            </w:r>
          </w:p>
          <w:p w14:paraId="6EC371A0" w14:textId="69EA5393" w:rsidR="008E3FB4" w:rsidRPr="00EC1CD5" w:rsidRDefault="008E3FB4" w:rsidP="00EC1CD5">
            <w:pPr>
              <w:jc w:val="center"/>
              <w:rPr>
                <w:rFonts w:cs="Times New Roman"/>
                <w:bCs/>
                <w:sz w:val="20"/>
                <w:szCs w:val="20"/>
                <w:lang w:val="de-CH"/>
              </w:rPr>
            </w:pPr>
            <w:r w:rsidRPr="00EC1CD5">
              <w:rPr>
                <w:rFonts w:cs="Times New Roman"/>
                <w:bCs/>
                <w:i/>
                <w:sz w:val="20"/>
                <w:szCs w:val="20"/>
                <w:lang w:val="de-CH"/>
              </w:rPr>
              <w:t>(công+dân)</w:t>
            </w:r>
          </w:p>
        </w:tc>
        <w:tc>
          <w:tcPr>
            <w:tcW w:w="961" w:type="pct"/>
          </w:tcPr>
          <w:p w14:paraId="3E114547" w14:textId="77777777" w:rsidR="008E3FB4" w:rsidRPr="00EC1CD5" w:rsidRDefault="008E3FB4" w:rsidP="00EC1CD5">
            <w:pPr>
              <w:jc w:val="left"/>
              <w:rPr>
                <w:rFonts w:cs="Times New Roman"/>
                <w:sz w:val="20"/>
                <w:szCs w:val="20"/>
                <w:lang w:val="de-CH"/>
              </w:rPr>
            </w:pPr>
            <w:r w:rsidRPr="00EC1CD5">
              <w:rPr>
                <w:rFonts w:cs="Times New Roman"/>
                <w:sz w:val="20"/>
                <w:szCs w:val="20"/>
                <w:lang w:val="de-CH"/>
              </w:rPr>
              <w:t>Cơ cấu sử dụng đất</w:t>
            </w:r>
          </w:p>
          <w:p w14:paraId="379B94ED" w14:textId="77777777" w:rsidR="008E3FB4" w:rsidRPr="00EC1CD5" w:rsidRDefault="008E3FB4" w:rsidP="00EC1CD5">
            <w:pPr>
              <w:jc w:val="left"/>
              <w:rPr>
                <w:rFonts w:cs="Times New Roman"/>
                <w:sz w:val="20"/>
                <w:szCs w:val="20"/>
                <w:lang w:val="de-CH"/>
              </w:rPr>
            </w:pPr>
            <w:r w:rsidRPr="00EC1CD5">
              <w:rPr>
                <w:rFonts w:cs="Times New Roman"/>
                <w:sz w:val="20"/>
                <w:szCs w:val="20"/>
                <w:lang w:val="de-CH"/>
              </w:rPr>
              <w:t>+ Đất XD công trình &lt;50%</w:t>
            </w:r>
          </w:p>
          <w:p w14:paraId="66AD23A8" w14:textId="77777777" w:rsidR="008E3FB4" w:rsidRPr="00EC1CD5" w:rsidRDefault="008E3FB4" w:rsidP="00EC1CD5">
            <w:pPr>
              <w:jc w:val="left"/>
              <w:rPr>
                <w:rFonts w:cs="Times New Roman"/>
                <w:sz w:val="20"/>
                <w:szCs w:val="20"/>
                <w:lang w:val="de-CH"/>
              </w:rPr>
            </w:pPr>
            <w:r w:rsidRPr="00EC1CD5">
              <w:rPr>
                <w:rFonts w:cs="Times New Roman"/>
                <w:sz w:val="20"/>
                <w:szCs w:val="20"/>
                <w:lang w:val="de-CH"/>
              </w:rPr>
              <w:lastRenderedPageBreak/>
              <w:t>+ Đất cây xanh &gt;20%</w:t>
            </w:r>
          </w:p>
          <w:p w14:paraId="1B3DE2E3" w14:textId="77777777" w:rsidR="008E3FB4" w:rsidRPr="00EC1CD5" w:rsidRDefault="008E3FB4" w:rsidP="00EC1CD5">
            <w:pPr>
              <w:jc w:val="left"/>
              <w:rPr>
                <w:rFonts w:cs="Times New Roman"/>
                <w:sz w:val="20"/>
                <w:szCs w:val="20"/>
                <w:lang w:val="de-CH"/>
              </w:rPr>
            </w:pPr>
            <w:r w:rsidRPr="00EC1CD5">
              <w:rPr>
                <w:rFonts w:cs="Times New Roman"/>
                <w:sz w:val="20"/>
                <w:szCs w:val="20"/>
                <w:lang w:val="de-CH"/>
              </w:rPr>
              <w:t>+ Đất giao thông &gt;20%</w:t>
            </w:r>
          </w:p>
          <w:p w14:paraId="5AEAE888" w14:textId="3035E5CC" w:rsidR="008E3FB4" w:rsidRPr="00EC1CD5" w:rsidRDefault="008E3FB4" w:rsidP="00EC1CD5">
            <w:pPr>
              <w:jc w:val="left"/>
              <w:rPr>
                <w:rFonts w:cs="Times New Roman"/>
                <w:sz w:val="20"/>
                <w:szCs w:val="20"/>
                <w:lang w:val="de-CH"/>
              </w:rPr>
            </w:pPr>
            <w:r w:rsidRPr="00EC1CD5">
              <w:rPr>
                <w:rFonts w:cs="Times New Roman"/>
                <w:sz w:val="20"/>
                <w:szCs w:val="20"/>
                <w:lang w:val="de-CH"/>
              </w:rPr>
              <w:t>+ Đất HTKT &gt;10%</w:t>
            </w:r>
          </w:p>
        </w:tc>
        <w:tc>
          <w:tcPr>
            <w:tcW w:w="719" w:type="pct"/>
          </w:tcPr>
          <w:p w14:paraId="4F080DF4" w14:textId="77777777" w:rsidR="008E3FB4" w:rsidRPr="00EC1CD5" w:rsidRDefault="008E3FB4" w:rsidP="00EC1CD5">
            <w:pPr>
              <w:jc w:val="left"/>
              <w:rPr>
                <w:rFonts w:cs="Times New Roman"/>
                <w:sz w:val="20"/>
                <w:szCs w:val="20"/>
                <w:lang w:val="de-CH"/>
              </w:rPr>
            </w:pPr>
          </w:p>
        </w:tc>
      </w:tr>
      <w:tr w:rsidR="008E3FB4" w:rsidRPr="00EC1CD5" w14:paraId="086F4C3A" w14:textId="030C37A4" w:rsidTr="00D00731">
        <w:tc>
          <w:tcPr>
            <w:tcW w:w="185" w:type="pct"/>
          </w:tcPr>
          <w:p w14:paraId="56137E0F" w14:textId="1CC79FBD" w:rsidR="008E3FB4" w:rsidRPr="00EC1CD5" w:rsidRDefault="008E3FB4" w:rsidP="00EC1CD5">
            <w:pPr>
              <w:jc w:val="center"/>
              <w:rPr>
                <w:rFonts w:cs="Times New Roman"/>
                <w:sz w:val="20"/>
                <w:szCs w:val="20"/>
                <w:lang w:val="de-CH"/>
              </w:rPr>
            </w:pPr>
            <w:r>
              <w:rPr>
                <w:rFonts w:cs="Times New Roman"/>
                <w:sz w:val="20"/>
                <w:szCs w:val="20"/>
                <w:lang w:val="de-CH"/>
              </w:rPr>
              <w:lastRenderedPageBreak/>
              <w:t>6</w:t>
            </w:r>
          </w:p>
        </w:tc>
        <w:tc>
          <w:tcPr>
            <w:tcW w:w="653" w:type="pct"/>
          </w:tcPr>
          <w:p w14:paraId="44D7DA58" w14:textId="4EDB9C4F" w:rsidR="008E3FB4" w:rsidRPr="00EC1CD5" w:rsidRDefault="008E3FB4" w:rsidP="0048050F">
            <w:pPr>
              <w:rPr>
                <w:rFonts w:cs="Times New Roman"/>
                <w:sz w:val="20"/>
                <w:szCs w:val="20"/>
                <w:lang w:val="de-CH"/>
              </w:rPr>
            </w:pPr>
            <w:r w:rsidRPr="00EC1CD5">
              <w:rPr>
                <w:rFonts w:cs="Times New Roman"/>
                <w:sz w:val="20"/>
                <w:szCs w:val="20"/>
              </w:rPr>
              <w:t>Khu ở phát triển mới</w:t>
            </w:r>
          </w:p>
        </w:tc>
        <w:tc>
          <w:tcPr>
            <w:tcW w:w="1129" w:type="pct"/>
          </w:tcPr>
          <w:p w14:paraId="426D3BF1" w14:textId="77777777" w:rsidR="008E3FB4" w:rsidRPr="000042F6" w:rsidRDefault="008E3FB4" w:rsidP="000042F6">
            <w:pPr>
              <w:rPr>
                <w:rFonts w:cs="Times New Roman"/>
                <w:sz w:val="20"/>
                <w:szCs w:val="20"/>
                <w:lang w:val="de-CH"/>
              </w:rPr>
            </w:pPr>
          </w:p>
        </w:tc>
        <w:tc>
          <w:tcPr>
            <w:tcW w:w="466" w:type="pct"/>
          </w:tcPr>
          <w:p w14:paraId="5F3B3331" w14:textId="2FB6EAE0" w:rsidR="008E3FB4" w:rsidRPr="00EC1CD5" w:rsidRDefault="008E3FB4" w:rsidP="0048050F">
            <w:pPr>
              <w:rPr>
                <w:rFonts w:cs="Times New Roman"/>
                <w:sz w:val="20"/>
                <w:szCs w:val="20"/>
                <w:lang w:val="de-CH"/>
              </w:rPr>
            </w:pPr>
            <w:r w:rsidRPr="00EC1CD5">
              <w:rPr>
                <w:rFonts w:cs="Times New Roman"/>
                <w:bCs/>
                <w:sz w:val="20"/>
                <w:szCs w:val="20"/>
              </w:rPr>
              <w:t>P. Ninh Sơn (khu đất phía sau Trường Cao đẳng TN)</w:t>
            </w:r>
          </w:p>
        </w:tc>
        <w:tc>
          <w:tcPr>
            <w:tcW w:w="485" w:type="pct"/>
          </w:tcPr>
          <w:p w14:paraId="55EEB94C" w14:textId="0230A5D7" w:rsidR="008E3FB4" w:rsidRPr="00EC1CD5" w:rsidRDefault="008E3FB4" w:rsidP="007A45AE">
            <w:pPr>
              <w:jc w:val="right"/>
              <w:rPr>
                <w:rFonts w:cs="Times New Roman"/>
                <w:sz w:val="20"/>
                <w:szCs w:val="20"/>
              </w:rPr>
            </w:pPr>
            <w:r w:rsidRPr="00EC1CD5">
              <w:rPr>
                <w:rFonts w:cs="Times New Roman"/>
                <w:sz w:val="20"/>
                <w:szCs w:val="20"/>
              </w:rPr>
              <w:t>3,2</w:t>
            </w:r>
            <w:r w:rsidR="007A45AE">
              <w:rPr>
                <w:rFonts w:cs="Times New Roman"/>
                <w:sz w:val="20"/>
                <w:szCs w:val="20"/>
              </w:rPr>
              <w:t xml:space="preserve"> </w:t>
            </w:r>
            <w:r w:rsidRPr="00EC1CD5">
              <w:rPr>
                <w:rFonts w:cs="Times New Roman"/>
                <w:sz w:val="20"/>
                <w:szCs w:val="20"/>
              </w:rPr>
              <w:t>ha</w:t>
            </w:r>
          </w:p>
          <w:p w14:paraId="42476B41" w14:textId="77777777" w:rsidR="008E3FB4" w:rsidRPr="00EC1CD5" w:rsidRDefault="008E3FB4" w:rsidP="007A45AE">
            <w:pPr>
              <w:jc w:val="right"/>
              <w:rPr>
                <w:rFonts w:cs="Times New Roman"/>
                <w:sz w:val="20"/>
                <w:szCs w:val="20"/>
              </w:rPr>
            </w:pPr>
          </w:p>
          <w:p w14:paraId="7D27BAA9" w14:textId="77777777" w:rsidR="008E3FB4" w:rsidRPr="007A45AE" w:rsidRDefault="008E3FB4" w:rsidP="007A45AE">
            <w:pPr>
              <w:ind w:left="-102" w:right="-102"/>
              <w:jc w:val="right"/>
              <w:rPr>
                <w:rFonts w:cs="Times New Roman"/>
                <w:sz w:val="20"/>
                <w:szCs w:val="20"/>
              </w:rPr>
            </w:pPr>
          </w:p>
        </w:tc>
        <w:tc>
          <w:tcPr>
            <w:tcW w:w="403" w:type="pct"/>
          </w:tcPr>
          <w:p w14:paraId="433C294C" w14:textId="7CFBEA5B" w:rsidR="008E3FB4" w:rsidRPr="00EC1CD5" w:rsidRDefault="008E3FB4" w:rsidP="00EC1CD5">
            <w:pPr>
              <w:jc w:val="center"/>
              <w:rPr>
                <w:rFonts w:cs="Times New Roman"/>
                <w:sz w:val="20"/>
                <w:szCs w:val="20"/>
              </w:rPr>
            </w:pPr>
            <w:r w:rsidRPr="00EC1CD5">
              <w:rPr>
                <w:rFonts w:cs="Times New Roman"/>
                <w:sz w:val="20"/>
                <w:szCs w:val="20"/>
              </w:rPr>
              <w:t>Đất công</w:t>
            </w:r>
          </w:p>
          <w:p w14:paraId="7609181B" w14:textId="77777777" w:rsidR="008E3FB4" w:rsidRPr="00EC1CD5" w:rsidRDefault="008E3FB4" w:rsidP="00EC1CD5">
            <w:pPr>
              <w:jc w:val="center"/>
              <w:rPr>
                <w:rFonts w:cs="Times New Roman"/>
                <w:sz w:val="20"/>
                <w:szCs w:val="20"/>
              </w:rPr>
            </w:pPr>
          </w:p>
          <w:p w14:paraId="7830D9C1" w14:textId="77777777" w:rsidR="008E3FB4" w:rsidRPr="00EC1CD5" w:rsidRDefault="008E3FB4" w:rsidP="00EC1CD5">
            <w:pPr>
              <w:jc w:val="center"/>
              <w:rPr>
                <w:rFonts w:cs="Times New Roman"/>
                <w:bCs/>
                <w:sz w:val="20"/>
                <w:szCs w:val="20"/>
                <w:lang w:val="de-CH"/>
              </w:rPr>
            </w:pPr>
          </w:p>
        </w:tc>
        <w:tc>
          <w:tcPr>
            <w:tcW w:w="961" w:type="pct"/>
          </w:tcPr>
          <w:p w14:paraId="3B9BAE6F" w14:textId="77777777" w:rsidR="008E3FB4" w:rsidRPr="00EC1CD5" w:rsidRDefault="008E3FB4" w:rsidP="00EC1CD5">
            <w:pPr>
              <w:jc w:val="left"/>
              <w:rPr>
                <w:rFonts w:cs="Times New Roman"/>
                <w:sz w:val="20"/>
                <w:szCs w:val="20"/>
                <w:lang w:val="de-CH"/>
              </w:rPr>
            </w:pPr>
            <w:r w:rsidRPr="00EC1CD5">
              <w:rPr>
                <w:rFonts w:cs="Times New Roman"/>
                <w:sz w:val="20"/>
                <w:szCs w:val="20"/>
                <w:lang w:val="de-CH"/>
              </w:rPr>
              <w:t>Cơ cấu  sử dụng đất:</w:t>
            </w:r>
          </w:p>
          <w:p w14:paraId="5E7FB010" w14:textId="77777777" w:rsidR="008E3FB4" w:rsidRPr="00EC1CD5" w:rsidRDefault="008E3FB4" w:rsidP="00EC1CD5">
            <w:pPr>
              <w:jc w:val="left"/>
              <w:rPr>
                <w:rFonts w:cs="Times New Roman"/>
                <w:sz w:val="20"/>
                <w:szCs w:val="20"/>
                <w:lang w:val="de-CH"/>
              </w:rPr>
            </w:pPr>
            <w:r w:rsidRPr="00EC1CD5">
              <w:rPr>
                <w:rFonts w:cs="Times New Roman"/>
                <w:sz w:val="20"/>
                <w:szCs w:val="20"/>
                <w:lang w:val="de-CH"/>
              </w:rPr>
              <w:t>+ Đất ở &lt;50%</w:t>
            </w:r>
          </w:p>
          <w:p w14:paraId="63924A8D" w14:textId="77777777" w:rsidR="008E3FB4" w:rsidRPr="00EC1CD5" w:rsidRDefault="008E3FB4" w:rsidP="00EC1CD5">
            <w:pPr>
              <w:jc w:val="left"/>
              <w:rPr>
                <w:rFonts w:cs="Times New Roman"/>
                <w:sz w:val="20"/>
                <w:szCs w:val="20"/>
                <w:lang w:val="de-CH"/>
              </w:rPr>
            </w:pPr>
            <w:r w:rsidRPr="00EC1CD5">
              <w:rPr>
                <w:rFonts w:cs="Times New Roman"/>
                <w:sz w:val="20"/>
                <w:szCs w:val="20"/>
                <w:lang w:val="de-CH"/>
              </w:rPr>
              <w:t xml:space="preserve">+ Đất TMDV &lt;15% </w:t>
            </w:r>
          </w:p>
          <w:p w14:paraId="051EC4C4" w14:textId="5C14AC24" w:rsidR="008E3FB4" w:rsidRPr="00EC1CD5" w:rsidRDefault="008E3FB4" w:rsidP="00EC1CD5">
            <w:pPr>
              <w:jc w:val="left"/>
              <w:rPr>
                <w:rFonts w:cs="Times New Roman"/>
                <w:sz w:val="20"/>
                <w:szCs w:val="20"/>
                <w:lang w:val="de-CH"/>
              </w:rPr>
            </w:pPr>
            <w:r w:rsidRPr="00EC1CD5">
              <w:rPr>
                <w:rFonts w:cs="Times New Roman"/>
                <w:sz w:val="20"/>
                <w:szCs w:val="20"/>
                <w:lang w:val="de-CH"/>
              </w:rPr>
              <w:t>+ Đất cây xanh công viên  và</w:t>
            </w:r>
            <w:r>
              <w:rPr>
                <w:rFonts w:cs="Times New Roman"/>
                <w:sz w:val="20"/>
                <w:szCs w:val="20"/>
                <w:lang w:val="de-CH"/>
              </w:rPr>
              <w:t xml:space="preserve"> </w:t>
            </w:r>
            <w:r w:rsidRPr="00EC1CD5">
              <w:rPr>
                <w:rFonts w:cs="Times New Roman"/>
                <w:sz w:val="20"/>
                <w:szCs w:val="20"/>
                <w:lang w:val="de-CH"/>
              </w:rPr>
              <w:t>Đất giao thông &gt;35%</w:t>
            </w:r>
          </w:p>
        </w:tc>
        <w:tc>
          <w:tcPr>
            <w:tcW w:w="719" w:type="pct"/>
          </w:tcPr>
          <w:p w14:paraId="06BF3492" w14:textId="77777777" w:rsidR="008E3FB4" w:rsidRPr="00EC1CD5" w:rsidRDefault="008E3FB4" w:rsidP="00EC1CD5">
            <w:pPr>
              <w:jc w:val="left"/>
              <w:rPr>
                <w:rFonts w:cs="Times New Roman"/>
                <w:sz w:val="20"/>
                <w:szCs w:val="20"/>
                <w:lang w:val="de-CH"/>
              </w:rPr>
            </w:pPr>
          </w:p>
        </w:tc>
      </w:tr>
      <w:tr w:rsidR="008E3FB4" w:rsidRPr="00EC1CD5" w14:paraId="7140E6D9" w14:textId="70507C09" w:rsidTr="00D00731">
        <w:tc>
          <w:tcPr>
            <w:tcW w:w="185" w:type="pct"/>
          </w:tcPr>
          <w:p w14:paraId="4F0174E5" w14:textId="2DA52B3A" w:rsidR="008E3FB4" w:rsidRPr="00EC1CD5" w:rsidRDefault="008E3FB4" w:rsidP="00EC1CD5">
            <w:pPr>
              <w:jc w:val="center"/>
              <w:rPr>
                <w:rFonts w:cs="Times New Roman"/>
                <w:sz w:val="20"/>
                <w:szCs w:val="20"/>
                <w:lang w:val="de-CH"/>
              </w:rPr>
            </w:pPr>
            <w:r>
              <w:rPr>
                <w:rFonts w:cs="Times New Roman"/>
                <w:sz w:val="20"/>
                <w:szCs w:val="20"/>
                <w:lang w:val="de-CH"/>
              </w:rPr>
              <w:t>7</w:t>
            </w:r>
          </w:p>
        </w:tc>
        <w:tc>
          <w:tcPr>
            <w:tcW w:w="653" w:type="pct"/>
          </w:tcPr>
          <w:p w14:paraId="05EE42D2" w14:textId="1BADD715" w:rsidR="008E3FB4" w:rsidRPr="00EC1CD5" w:rsidRDefault="008E3FB4" w:rsidP="0048050F">
            <w:pPr>
              <w:rPr>
                <w:rFonts w:cs="Times New Roman"/>
                <w:sz w:val="20"/>
                <w:szCs w:val="20"/>
                <w:lang w:val="de-CH"/>
              </w:rPr>
            </w:pPr>
            <w:r w:rsidRPr="00EC1CD5">
              <w:rPr>
                <w:rFonts w:cs="Times New Roman"/>
                <w:sz w:val="20"/>
                <w:szCs w:val="20"/>
              </w:rPr>
              <w:t>Dự án Thương mại dịch vụ hỗn hợp  - ở (theo dự án)</w:t>
            </w:r>
          </w:p>
        </w:tc>
        <w:tc>
          <w:tcPr>
            <w:tcW w:w="1129" w:type="pct"/>
          </w:tcPr>
          <w:p w14:paraId="20862CA9" w14:textId="22A1E3C7" w:rsidR="008E3FB4" w:rsidRPr="00EC1CD5" w:rsidRDefault="008E3FB4" w:rsidP="0048050F">
            <w:pPr>
              <w:rPr>
                <w:rFonts w:cs="Times New Roman"/>
                <w:sz w:val="20"/>
                <w:szCs w:val="20"/>
                <w:lang w:val="de-CH"/>
              </w:rPr>
            </w:pPr>
            <w:r w:rsidRPr="00EC1CD5">
              <w:rPr>
                <w:rFonts w:cs="Times New Roman"/>
                <w:sz w:val="20"/>
                <w:szCs w:val="20"/>
              </w:rPr>
              <w:t>Thương mại dịch vụ hỗn hợp  - ở (theo dự án)</w:t>
            </w:r>
          </w:p>
        </w:tc>
        <w:tc>
          <w:tcPr>
            <w:tcW w:w="466" w:type="pct"/>
          </w:tcPr>
          <w:p w14:paraId="566C15FA" w14:textId="4F237B69" w:rsidR="008E3FB4" w:rsidRPr="00EC1CD5" w:rsidRDefault="008E3FB4" w:rsidP="0048050F">
            <w:pPr>
              <w:rPr>
                <w:rFonts w:cs="Times New Roman"/>
                <w:sz w:val="20"/>
                <w:szCs w:val="20"/>
                <w:lang w:val="de-CH"/>
              </w:rPr>
            </w:pPr>
            <w:r w:rsidRPr="00EC1CD5">
              <w:rPr>
                <w:rFonts w:cs="Times New Roman"/>
                <w:bCs/>
                <w:sz w:val="20"/>
                <w:szCs w:val="20"/>
              </w:rPr>
              <w:t>Phường 3 (khu đất khách sạn Hòa Bình cũ)</w:t>
            </w:r>
          </w:p>
        </w:tc>
        <w:tc>
          <w:tcPr>
            <w:tcW w:w="485" w:type="pct"/>
          </w:tcPr>
          <w:p w14:paraId="0B93F5B6" w14:textId="7A3EA7E9" w:rsidR="008E3FB4" w:rsidRPr="007A45AE" w:rsidRDefault="008E3FB4" w:rsidP="007A45AE">
            <w:pPr>
              <w:jc w:val="right"/>
              <w:rPr>
                <w:rFonts w:cs="Times New Roman"/>
                <w:sz w:val="20"/>
                <w:szCs w:val="20"/>
              </w:rPr>
            </w:pPr>
            <w:r w:rsidRPr="00EC1CD5">
              <w:rPr>
                <w:rFonts w:cs="Times New Roman"/>
                <w:sz w:val="20"/>
                <w:szCs w:val="20"/>
              </w:rPr>
              <w:t>1,55 ha</w:t>
            </w:r>
          </w:p>
        </w:tc>
        <w:tc>
          <w:tcPr>
            <w:tcW w:w="403" w:type="pct"/>
          </w:tcPr>
          <w:p w14:paraId="4645EB15" w14:textId="392C9A32" w:rsidR="008E3FB4" w:rsidRPr="00EC1CD5" w:rsidRDefault="008E3FB4" w:rsidP="00EC1CD5">
            <w:pPr>
              <w:jc w:val="center"/>
              <w:rPr>
                <w:rFonts w:cs="Times New Roman"/>
                <w:sz w:val="20"/>
                <w:szCs w:val="20"/>
              </w:rPr>
            </w:pPr>
            <w:r w:rsidRPr="00EC1CD5">
              <w:rPr>
                <w:rFonts w:cs="Times New Roman"/>
                <w:sz w:val="20"/>
                <w:szCs w:val="20"/>
              </w:rPr>
              <w:t>Đất công</w:t>
            </w:r>
          </w:p>
        </w:tc>
        <w:tc>
          <w:tcPr>
            <w:tcW w:w="961" w:type="pct"/>
            <w:vAlign w:val="center"/>
          </w:tcPr>
          <w:p w14:paraId="3262EF06" w14:textId="77777777" w:rsidR="008E3FB4" w:rsidRPr="00EC1CD5" w:rsidRDefault="008E3FB4" w:rsidP="003E2004">
            <w:pPr>
              <w:rPr>
                <w:rFonts w:cs="Times New Roman"/>
                <w:sz w:val="20"/>
                <w:szCs w:val="20"/>
                <w:lang w:val="de-CH"/>
              </w:rPr>
            </w:pPr>
            <w:r w:rsidRPr="00EC1CD5">
              <w:rPr>
                <w:rFonts w:cs="Times New Roman"/>
                <w:sz w:val="20"/>
                <w:szCs w:val="20"/>
                <w:lang w:val="de-CH"/>
              </w:rPr>
              <w:t xml:space="preserve">- Cơ cấu sử sụng đất: </w:t>
            </w:r>
          </w:p>
          <w:p w14:paraId="187894D2" w14:textId="77777777" w:rsidR="008E3FB4" w:rsidRPr="00EC1CD5" w:rsidRDefault="008E3FB4" w:rsidP="003E2004">
            <w:pPr>
              <w:rPr>
                <w:rFonts w:cs="Times New Roman"/>
                <w:sz w:val="20"/>
                <w:szCs w:val="20"/>
                <w:lang w:val="de-CH"/>
              </w:rPr>
            </w:pPr>
            <w:r w:rsidRPr="00EC1CD5">
              <w:rPr>
                <w:rFonts w:cs="Times New Roman"/>
                <w:sz w:val="20"/>
                <w:szCs w:val="20"/>
                <w:lang w:val="de-CH"/>
              </w:rPr>
              <w:t>+ Đất ở  &lt; 50%</w:t>
            </w:r>
          </w:p>
          <w:p w14:paraId="64F1F562" w14:textId="77777777" w:rsidR="008E3FB4" w:rsidRPr="00EC1CD5" w:rsidRDefault="008E3FB4" w:rsidP="003E2004">
            <w:pPr>
              <w:rPr>
                <w:rFonts w:cs="Times New Roman"/>
                <w:sz w:val="20"/>
                <w:szCs w:val="20"/>
                <w:lang w:val="de-CH"/>
              </w:rPr>
            </w:pPr>
            <w:r w:rsidRPr="00EC1CD5">
              <w:rPr>
                <w:rFonts w:cs="Times New Roman"/>
                <w:sz w:val="20"/>
                <w:szCs w:val="20"/>
                <w:lang w:val="de-CH"/>
              </w:rPr>
              <w:t>+ Đất TMDV &lt;15 %</w:t>
            </w:r>
          </w:p>
          <w:p w14:paraId="315F9A2D" w14:textId="77777777" w:rsidR="008E3FB4" w:rsidRPr="00EC1CD5" w:rsidRDefault="008E3FB4" w:rsidP="003E2004">
            <w:pPr>
              <w:rPr>
                <w:rFonts w:cs="Times New Roman"/>
                <w:sz w:val="20"/>
                <w:szCs w:val="20"/>
                <w:lang w:val="de-CH"/>
              </w:rPr>
            </w:pPr>
            <w:r w:rsidRPr="00EC1CD5">
              <w:rPr>
                <w:rFonts w:cs="Times New Roman"/>
                <w:sz w:val="20"/>
                <w:szCs w:val="20"/>
                <w:lang w:val="de-CH"/>
              </w:rPr>
              <w:t>+ Đất cây xanh công viên và</w:t>
            </w:r>
          </w:p>
          <w:p w14:paraId="035865AA" w14:textId="3BAA8791" w:rsidR="008E3FB4" w:rsidRPr="00EC1CD5" w:rsidRDefault="008E3FB4" w:rsidP="003E2004">
            <w:pPr>
              <w:jc w:val="center"/>
              <w:rPr>
                <w:rFonts w:cs="Times New Roman"/>
                <w:sz w:val="20"/>
                <w:szCs w:val="20"/>
                <w:lang w:val="de-CH"/>
              </w:rPr>
            </w:pPr>
            <w:r w:rsidRPr="00EC1CD5">
              <w:rPr>
                <w:rFonts w:cs="Times New Roman"/>
                <w:sz w:val="20"/>
                <w:szCs w:val="20"/>
                <w:lang w:val="de-CH"/>
              </w:rPr>
              <w:t>Đất giao thông, bãi xe &gt;35 %</w:t>
            </w:r>
          </w:p>
        </w:tc>
        <w:tc>
          <w:tcPr>
            <w:tcW w:w="719" w:type="pct"/>
          </w:tcPr>
          <w:p w14:paraId="5AB3628A" w14:textId="77777777" w:rsidR="008E3FB4" w:rsidRPr="00EC1CD5" w:rsidRDefault="008E3FB4" w:rsidP="003E2004">
            <w:pPr>
              <w:rPr>
                <w:rFonts w:cs="Times New Roman"/>
                <w:sz w:val="20"/>
                <w:szCs w:val="20"/>
                <w:lang w:val="de-CH"/>
              </w:rPr>
            </w:pPr>
          </w:p>
        </w:tc>
      </w:tr>
      <w:tr w:rsidR="008E3FB4" w:rsidRPr="00EC1CD5" w14:paraId="53964895" w14:textId="2ED82DD0" w:rsidTr="00D00731">
        <w:tc>
          <w:tcPr>
            <w:tcW w:w="185" w:type="pct"/>
          </w:tcPr>
          <w:p w14:paraId="57052310" w14:textId="00BEA364" w:rsidR="008E3FB4" w:rsidRPr="00EC1CD5" w:rsidRDefault="008E3FB4" w:rsidP="00EC1CD5">
            <w:pPr>
              <w:jc w:val="center"/>
              <w:rPr>
                <w:rFonts w:cs="Times New Roman"/>
                <w:sz w:val="20"/>
                <w:szCs w:val="20"/>
                <w:lang w:val="de-CH"/>
              </w:rPr>
            </w:pPr>
            <w:r>
              <w:rPr>
                <w:rFonts w:cs="Times New Roman"/>
                <w:sz w:val="20"/>
                <w:szCs w:val="20"/>
                <w:lang w:val="de-CH"/>
              </w:rPr>
              <w:t>8</w:t>
            </w:r>
          </w:p>
        </w:tc>
        <w:tc>
          <w:tcPr>
            <w:tcW w:w="653" w:type="pct"/>
          </w:tcPr>
          <w:p w14:paraId="7B1EFF91" w14:textId="6A2AFDF8" w:rsidR="008E3FB4" w:rsidRPr="00EC1CD5" w:rsidRDefault="008E3FB4" w:rsidP="0048050F">
            <w:pPr>
              <w:rPr>
                <w:rFonts w:cs="Times New Roman"/>
                <w:sz w:val="20"/>
                <w:szCs w:val="20"/>
                <w:lang w:val="de-CH"/>
              </w:rPr>
            </w:pPr>
            <w:r w:rsidRPr="00EC1CD5">
              <w:rPr>
                <w:rFonts w:cs="Times New Roman"/>
                <w:iCs/>
                <w:spacing w:val="-2"/>
                <w:sz w:val="20"/>
                <w:szCs w:val="20"/>
                <w:lang w:val="vi-VN"/>
              </w:rPr>
              <w:t>Thực hiện dự án nhà ở thương mại (Trụ Sở UBND huyện Hòa Thành cũ)</w:t>
            </w:r>
          </w:p>
        </w:tc>
        <w:tc>
          <w:tcPr>
            <w:tcW w:w="1129" w:type="pct"/>
          </w:tcPr>
          <w:p w14:paraId="6F3F46F3" w14:textId="646DAF08" w:rsidR="008E3FB4" w:rsidRPr="00EC1CD5" w:rsidRDefault="008E3FB4" w:rsidP="0048050F">
            <w:pPr>
              <w:rPr>
                <w:rFonts w:cs="Times New Roman"/>
                <w:sz w:val="20"/>
                <w:szCs w:val="20"/>
                <w:lang w:val="de-CH"/>
              </w:rPr>
            </w:pPr>
            <w:r w:rsidRPr="00EC1CD5">
              <w:rPr>
                <w:rFonts w:cs="Times New Roman"/>
                <w:sz w:val="20"/>
                <w:szCs w:val="20"/>
                <w:lang w:val="de-CH"/>
              </w:rPr>
              <w:t>Đầu tư khu phức hợp nhà ở, thương mại</w:t>
            </w:r>
          </w:p>
        </w:tc>
        <w:tc>
          <w:tcPr>
            <w:tcW w:w="466" w:type="pct"/>
          </w:tcPr>
          <w:p w14:paraId="6991BA0E" w14:textId="373C5D4F" w:rsidR="008E3FB4" w:rsidRPr="00EC1CD5" w:rsidRDefault="008E3FB4" w:rsidP="0048050F">
            <w:pPr>
              <w:rPr>
                <w:rFonts w:cs="Times New Roman"/>
                <w:sz w:val="20"/>
                <w:szCs w:val="20"/>
                <w:lang w:val="de-CH"/>
              </w:rPr>
            </w:pPr>
            <w:r w:rsidRPr="00EC1CD5">
              <w:rPr>
                <w:rFonts w:cs="Times New Roman"/>
                <w:iCs/>
                <w:spacing w:val="-2"/>
                <w:sz w:val="20"/>
                <w:szCs w:val="20"/>
                <w:lang w:val="de-CH"/>
              </w:rPr>
              <w:t>Phường IV, thành phố Tây Ninh</w:t>
            </w:r>
          </w:p>
        </w:tc>
        <w:tc>
          <w:tcPr>
            <w:tcW w:w="485" w:type="pct"/>
          </w:tcPr>
          <w:p w14:paraId="169BACF1" w14:textId="34F3553B" w:rsidR="008E3FB4" w:rsidRPr="007A45AE" w:rsidRDefault="008E3FB4" w:rsidP="007A45AE">
            <w:pPr>
              <w:jc w:val="right"/>
              <w:rPr>
                <w:rFonts w:cs="Times New Roman"/>
                <w:sz w:val="20"/>
                <w:szCs w:val="20"/>
              </w:rPr>
            </w:pPr>
            <w:r w:rsidRPr="007A45AE">
              <w:rPr>
                <w:rFonts w:cs="Times New Roman"/>
                <w:sz w:val="20"/>
                <w:szCs w:val="20"/>
              </w:rPr>
              <w:t>2,5 ha</w:t>
            </w:r>
          </w:p>
        </w:tc>
        <w:tc>
          <w:tcPr>
            <w:tcW w:w="403" w:type="pct"/>
          </w:tcPr>
          <w:p w14:paraId="6D4644B5" w14:textId="7F2448E0" w:rsidR="008E3FB4" w:rsidRPr="00EC1CD5" w:rsidRDefault="008E3FB4" w:rsidP="00EC1CD5">
            <w:pPr>
              <w:pStyle w:val="NormalWeb"/>
              <w:spacing w:before="0" w:beforeAutospacing="0" w:after="0" w:afterAutospacing="0"/>
              <w:jc w:val="center"/>
              <w:rPr>
                <w:sz w:val="20"/>
                <w:szCs w:val="20"/>
              </w:rPr>
            </w:pPr>
            <w:r w:rsidRPr="00EC1CD5">
              <w:rPr>
                <w:sz w:val="20"/>
                <w:szCs w:val="20"/>
              </w:rPr>
              <w:t>Đất công</w:t>
            </w:r>
          </w:p>
        </w:tc>
        <w:tc>
          <w:tcPr>
            <w:tcW w:w="961" w:type="pct"/>
            <w:vAlign w:val="center"/>
          </w:tcPr>
          <w:p w14:paraId="166785AC" w14:textId="77777777" w:rsidR="008E3FB4" w:rsidRPr="00EC1CD5" w:rsidRDefault="008E3FB4" w:rsidP="003E2004">
            <w:pPr>
              <w:rPr>
                <w:rFonts w:cs="Times New Roman"/>
                <w:sz w:val="20"/>
                <w:szCs w:val="20"/>
                <w:lang w:val="de-CH"/>
              </w:rPr>
            </w:pPr>
            <w:r w:rsidRPr="00EC1CD5">
              <w:rPr>
                <w:rFonts w:cs="Times New Roman"/>
                <w:sz w:val="20"/>
                <w:szCs w:val="20"/>
                <w:lang w:val="de-CH"/>
              </w:rPr>
              <w:t xml:space="preserve">Cơ cấu  sử sụng đất: </w:t>
            </w:r>
          </w:p>
          <w:p w14:paraId="1C7FE364" w14:textId="77777777" w:rsidR="008E3FB4" w:rsidRPr="00EC1CD5" w:rsidRDefault="008E3FB4" w:rsidP="003E2004">
            <w:pPr>
              <w:rPr>
                <w:rFonts w:cs="Times New Roman"/>
                <w:sz w:val="20"/>
                <w:szCs w:val="20"/>
                <w:lang w:val="de-CH"/>
              </w:rPr>
            </w:pPr>
            <w:r w:rsidRPr="00EC1CD5">
              <w:rPr>
                <w:rFonts w:cs="Times New Roman"/>
                <w:sz w:val="20"/>
                <w:szCs w:val="20"/>
                <w:lang w:val="de-CH"/>
              </w:rPr>
              <w:t>+ Đất ở &lt;50 %</w:t>
            </w:r>
          </w:p>
          <w:p w14:paraId="714326E0" w14:textId="77777777" w:rsidR="008E3FB4" w:rsidRPr="00EC1CD5" w:rsidRDefault="008E3FB4" w:rsidP="003E2004">
            <w:pPr>
              <w:rPr>
                <w:rFonts w:cs="Times New Roman"/>
                <w:sz w:val="20"/>
                <w:szCs w:val="20"/>
                <w:lang w:val="de-CH"/>
              </w:rPr>
            </w:pPr>
            <w:r w:rsidRPr="00EC1CD5">
              <w:rPr>
                <w:rFonts w:cs="Times New Roman"/>
                <w:sz w:val="20"/>
                <w:szCs w:val="20"/>
                <w:lang w:val="de-CH"/>
              </w:rPr>
              <w:t>+ Đất TMDV &lt;30 %</w:t>
            </w:r>
          </w:p>
          <w:p w14:paraId="38375E61" w14:textId="77777777" w:rsidR="008E3FB4" w:rsidRPr="00EC1CD5" w:rsidRDefault="008E3FB4" w:rsidP="003E2004">
            <w:pPr>
              <w:rPr>
                <w:rFonts w:cs="Times New Roman"/>
                <w:sz w:val="20"/>
                <w:szCs w:val="20"/>
                <w:lang w:val="de-CH"/>
              </w:rPr>
            </w:pPr>
            <w:r w:rsidRPr="00EC1CD5">
              <w:rPr>
                <w:rFonts w:cs="Times New Roman"/>
                <w:sz w:val="20"/>
                <w:szCs w:val="20"/>
                <w:lang w:val="de-CH"/>
              </w:rPr>
              <w:t xml:space="preserve">+ Đất cây xanh  và </w:t>
            </w:r>
          </w:p>
          <w:p w14:paraId="3BC6C592" w14:textId="3F2C8495" w:rsidR="008E3FB4" w:rsidRPr="00EC1CD5" w:rsidRDefault="008E3FB4" w:rsidP="003E2004">
            <w:pPr>
              <w:jc w:val="center"/>
              <w:rPr>
                <w:rFonts w:cs="Times New Roman"/>
                <w:sz w:val="20"/>
                <w:szCs w:val="20"/>
                <w:lang w:val="de-CH"/>
              </w:rPr>
            </w:pPr>
            <w:r w:rsidRPr="00EC1CD5">
              <w:rPr>
                <w:rFonts w:cs="Times New Roman"/>
                <w:sz w:val="20"/>
                <w:szCs w:val="20"/>
                <w:lang w:val="de-CH"/>
              </w:rPr>
              <w:t>giao thông, bãi xe &gt;20%</w:t>
            </w:r>
          </w:p>
        </w:tc>
        <w:tc>
          <w:tcPr>
            <w:tcW w:w="719" w:type="pct"/>
          </w:tcPr>
          <w:p w14:paraId="36624AB2" w14:textId="77777777" w:rsidR="008E3FB4" w:rsidRPr="00EC1CD5" w:rsidRDefault="008E3FB4" w:rsidP="003E2004">
            <w:pPr>
              <w:rPr>
                <w:rFonts w:cs="Times New Roman"/>
                <w:sz w:val="20"/>
                <w:szCs w:val="20"/>
                <w:lang w:val="de-CH"/>
              </w:rPr>
            </w:pPr>
          </w:p>
        </w:tc>
      </w:tr>
      <w:tr w:rsidR="008E3FB4" w:rsidRPr="00EC1CD5" w14:paraId="0DB1DB84" w14:textId="73D8691A" w:rsidTr="00D00731">
        <w:tc>
          <w:tcPr>
            <w:tcW w:w="185" w:type="pct"/>
          </w:tcPr>
          <w:p w14:paraId="3FD7D5D3" w14:textId="7F8A11E7" w:rsidR="008E3FB4" w:rsidRPr="00EC1CD5" w:rsidRDefault="008E3FB4" w:rsidP="00EC1CD5">
            <w:pPr>
              <w:jc w:val="center"/>
              <w:rPr>
                <w:rFonts w:cs="Times New Roman"/>
                <w:sz w:val="20"/>
                <w:szCs w:val="20"/>
                <w:lang w:val="de-CH"/>
              </w:rPr>
            </w:pPr>
            <w:r>
              <w:rPr>
                <w:rFonts w:cs="Times New Roman"/>
                <w:sz w:val="20"/>
                <w:szCs w:val="20"/>
                <w:lang w:val="de-CH"/>
              </w:rPr>
              <w:t>9</w:t>
            </w:r>
          </w:p>
        </w:tc>
        <w:tc>
          <w:tcPr>
            <w:tcW w:w="653" w:type="pct"/>
          </w:tcPr>
          <w:p w14:paraId="5632D49F" w14:textId="1DA4C9E3" w:rsidR="008E3FB4" w:rsidRPr="00EC1CD5" w:rsidRDefault="008E3FB4" w:rsidP="0048050F">
            <w:pPr>
              <w:rPr>
                <w:rFonts w:cs="Times New Roman"/>
                <w:sz w:val="20"/>
                <w:szCs w:val="20"/>
                <w:lang w:val="de-CH"/>
              </w:rPr>
            </w:pPr>
            <w:r w:rsidRPr="00EC1CD5">
              <w:rPr>
                <w:rFonts w:cs="Times New Roman"/>
                <w:iCs/>
                <w:spacing w:val="-2"/>
                <w:sz w:val="20"/>
                <w:szCs w:val="20"/>
                <w:lang w:val="vi-VN"/>
              </w:rPr>
              <w:t>Thực hiện dự án thương mại dịch vụ (</w:t>
            </w:r>
            <w:r w:rsidRPr="00EC1CD5">
              <w:rPr>
                <w:rFonts w:cs="Times New Roman"/>
                <w:i/>
                <w:iCs/>
                <w:spacing w:val="-2"/>
                <w:sz w:val="20"/>
                <w:szCs w:val="20"/>
                <w:lang w:val="vi-VN"/>
              </w:rPr>
              <w:t>trụ sở Sở TTTT cũ</w:t>
            </w:r>
            <w:r w:rsidRPr="00EC1CD5">
              <w:rPr>
                <w:rFonts w:cs="Times New Roman"/>
                <w:iCs/>
                <w:spacing w:val="-2"/>
                <w:sz w:val="20"/>
                <w:szCs w:val="20"/>
                <w:lang w:val="vi-VN"/>
              </w:rPr>
              <w:t>)</w:t>
            </w:r>
          </w:p>
        </w:tc>
        <w:tc>
          <w:tcPr>
            <w:tcW w:w="1129" w:type="pct"/>
          </w:tcPr>
          <w:p w14:paraId="7713B0D9" w14:textId="70AA88F4" w:rsidR="008E3FB4" w:rsidRPr="00EC1CD5" w:rsidRDefault="008E3FB4" w:rsidP="0048050F">
            <w:pPr>
              <w:rPr>
                <w:rFonts w:cs="Times New Roman"/>
                <w:sz w:val="20"/>
                <w:szCs w:val="20"/>
                <w:lang w:val="de-CH"/>
              </w:rPr>
            </w:pPr>
            <w:r w:rsidRPr="00EC1CD5">
              <w:rPr>
                <w:rFonts w:cs="Times New Roman"/>
                <w:sz w:val="20"/>
                <w:szCs w:val="20"/>
                <w:lang w:val="de-CH"/>
              </w:rPr>
              <w:t>Đầu tư khu thương mại, dịch vụ</w:t>
            </w:r>
          </w:p>
        </w:tc>
        <w:tc>
          <w:tcPr>
            <w:tcW w:w="466" w:type="pct"/>
          </w:tcPr>
          <w:p w14:paraId="497473E9" w14:textId="0109866F" w:rsidR="008E3FB4" w:rsidRPr="00EC1CD5" w:rsidRDefault="008E3FB4" w:rsidP="0048050F">
            <w:pPr>
              <w:rPr>
                <w:rFonts w:cs="Times New Roman"/>
                <w:sz w:val="20"/>
                <w:szCs w:val="20"/>
                <w:lang w:val="de-CH"/>
              </w:rPr>
            </w:pPr>
            <w:r w:rsidRPr="00EC1CD5">
              <w:rPr>
                <w:rFonts w:cs="Times New Roman"/>
                <w:sz w:val="20"/>
                <w:szCs w:val="20"/>
                <w:lang w:val="vi-VN"/>
              </w:rPr>
              <w:t>Khu phố 1, Phường 1, thành phố TN</w:t>
            </w:r>
            <w:r w:rsidRPr="00EC1CD5">
              <w:rPr>
                <w:rFonts w:cs="Times New Roman"/>
                <w:sz w:val="20"/>
                <w:szCs w:val="20"/>
                <w:lang w:val="de-CH"/>
              </w:rPr>
              <w:t>,</w:t>
            </w:r>
          </w:p>
        </w:tc>
        <w:tc>
          <w:tcPr>
            <w:tcW w:w="485" w:type="pct"/>
          </w:tcPr>
          <w:p w14:paraId="138F8DE2" w14:textId="39943060" w:rsidR="008E3FB4" w:rsidRPr="007A45AE" w:rsidRDefault="008E3FB4" w:rsidP="007A45AE">
            <w:pPr>
              <w:jc w:val="right"/>
              <w:rPr>
                <w:rFonts w:cs="Times New Roman"/>
                <w:sz w:val="20"/>
                <w:szCs w:val="20"/>
              </w:rPr>
            </w:pPr>
            <w:r w:rsidRPr="007A45AE">
              <w:rPr>
                <w:rFonts w:cs="Times New Roman"/>
                <w:sz w:val="20"/>
                <w:szCs w:val="20"/>
              </w:rPr>
              <w:t>1.436,6 m2</w:t>
            </w:r>
          </w:p>
        </w:tc>
        <w:tc>
          <w:tcPr>
            <w:tcW w:w="403" w:type="pct"/>
          </w:tcPr>
          <w:p w14:paraId="0542E196" w14:textId="1EBC2F0C" w:rsidR="008E3FB4" w:rsidRPr="00EC1CD5" w:rsidRDefault="008E3FB4" w:rsidP="00EC1CD5">
            <w:pPr>
              <w:pStyle w:val="NormalWeb"/>
              <w:spacing w:before="0" w:beforeAutospacing="0" w:after="0" w:afterAutospacing="0"/>
              <w:jc w:val="center"/>
              <w:rPr>
                <w:sz w:val="20"/>
                <w:szCs w:val="20"/>
              </w:rPr>
            </w:pPr>
            <w:r w:rsidRPr="00EC1CD5">
              <w:rPr>
                <w:sz w:val="20"/>
                <w:szCs w:val="20"/>
              </w:rPr>
              <w:t>Đất công</w:t>
            </w:r>
          </w:p>
        </w:tc>
        <w:tc>
          <w:tcPr>
            <w:tcW w:w="961" w:type="pct"/>
            <w:vAlign w:val="center"/>
          </w:tcPr>
          <w:p w14:paraId="7D26077A" w14:textId="77777777" w:rsidR="008E3FB4" w:rsidRPr="00EC1CD5" w:rsidRDefault="008E3FB4" w:rsidP="00EC1CD5">
            <w:pPr>
              <w:jc w:val="left"/>
              <w:rPr>
                <w:rFonts w:cs="Times New Roman"/>
                <w:sz w:val="20"/>
                <w:szCs w:val="20"/>
                <w:lang w:val="de-CH"/>
              </w:rPr>
            </w:pPr>
            <w:r w:rsidRPr="00EC1CD5">
              <w:rPr>
                <w:rFonts w:cs="Times New Roman"/>
                <w:sz w:val="20"/>
                <w:szCs w:val="20"/>
                <w:lang w:val="de-CH"/>
              </w:rPr>
              <w:t xml:space="preserve">Cơ cấu  sử sụng đất: </w:t>
            </w:r>
          </w:p>
          <w:p w14:paraId="36F9C417" w14:textId="77777777" w:rsidR="008E3FB4" w:rsidRPr="00EC1CD5" w:rsidRDefault="008E3FB4" w:rsidP="00EC1CD5">
            <w:pPr>
              <w:jc w:val="left"/>
              <w:rPr>
                <w:rFonts w:cs="Times New Roman"/>
                <w:sz w:val="20"/>
                <w:szCs w:val="20"/>
                <w:lang w:val="de-CH"/>
              </w:rPr>
            </w:pPr>
            <w:r w:rsidRPr="00EC1CD5">
              <w:rPr>
                <w:rFonts w:cs="Times New Roman"/>
                <w:sz w:val="20"/>
                <w:szCs w:val="20"/>
                <w:lang w:val="de-CH"/>
              </w:rPr>
              <w:t>+ Đất ở &lt;50 %</w:t>
            </w:r>
          </w:p>
          <w:p w14:paraId="26E46812" w14:textId="77777777" w:rsidR="008E3FB4" w:rsidRPr="00EC1CD5" w:rsidRDefault="008E3FB4" w:rsidP="00EC1CD5">
            <w:pPr>
              <w:jc w:val="left"/>
              <w:rPr>
                <w:rFonts w:cs="Times New Roman"/>
                <w:sz w:val="20"/>
                <w:szCs w:val="20"/>
                <w:lang w:val="de-CH"/>
              </w:rPr>
            </w:pPr>
            <w:r w:rsidRPr="00EC1CD5">
              <w:rPr>
                <w:rFonts w:cs="Times New Roman"/>
                <w:sz w:val="20"/>
                <w:szCs w:val="20"/>
                <w:lang w:val="de-CH"/>
              </w:rPr>
              <w:t>+ Đất TMDV &lt;30 %</w:t>
            </w:r>
          </w:p>
          <w:p w14:paraId="2379397B" w14:textId="77777777" w:rsidR="008E3FB4" w:rsidRPr="00EC1CD5" w:rsidRDefault="008E3FB4" w:rsidP="00EC1CD5">
            <w:pPr>
              <w:jc w:val="left"/>
              <w:rPr>
                <w:rFonts w:cs="Times New Roman"/>
                <w:sz w:val="20"/>
                <w:szCs w:val="20"/>
                <w:lang w:val="de-CH"/>
              </w:rPr>
            </w:pPr>
            <w:r w:rsidRPr="00EC1CD5">
              <w:rPr>
                <w:rFonts w:cs="Times New Roman"/>
                <w:sz w:val="20"/>
                <w:szCs w:val="20"/>
                <w:lang w:val="de-CH"/>
              </w:rPr>
              <w:t xml:space="preserve">+ Đất cây xanh  và </w:t>
            </w:r>
          </w:p>
          <w:p w14:paraId="71D4D9BB" w14:textId="7C9EED56" w:rsidR="008E3FB4" w:rsidRPr="00EC1CD5" w:rsidRDefault="008E3FB4" w:rsidP="00EC1CD5">
            <w:pPr>
              <w:jc w:val="left"/>
              <w:rPr>
                <w:rFonts w:cs="Times New Roman"/>
                <w:sz w:val="20"/>
                <w:szCs w:val="20"/>
                <w:lang w:val="de-CH"/>
              </w:rPr>
            </w:pPr>
            <w:r w:rsidRPr="00EC1CD5">
              <w:rPr>
                <w:rFonts w:cs="Times New Roman"/>
                <w:sz w:val="20"/>
                <w:szCs w:val="20"/>
                <w:lang w:val="de-CH"/>
              </w:rPr>
              <w:t>giao thông, bãi xe &gt;20%</w:t>
            </w:r>
          </w:p>
        </w:tc>
        <w:tc>
          <w:tcPr>
            <w:tcW w:w="719" w:type="pct"/>
          </w:tcPr>
          <w:p w14:paraId="5044ED80" w14:textId="6152A1E6" w:rsidR="008E3FB4" w:rsidRPr="00EC1CD5" w:rsidRDefault="00BF2BBA" w:rsidP="00D00731">
            <w:pPr>
              <w:rPr>
                <w:rFonts w:cs="Times New Roman"/>
                <w:sz w:val="20"/>
                <w:szCs w:val="20"/>
                <w:lang w:val="de-CH"/>
              </w:rPr>
            </w:pPr>
            <w:r>
              <w:rPr>
                <w:rFonts w:cs="Times New Roman"/>
                <w:sz w:val="20"/>
                <w:szCs w:val="20"/>
                <w:lang w:val="de-CH"/>
              </w:rPr>
              <w:t>Đang lập hồ sơ trình UBND tỉnh chấp thuận chủ trương đầu tư.</w:t>
            </w:r>
          </w:p>
        </w:tc>
      </w:tr>
      <w:tr w:rsidR="008E3FB4" w:rsidRPr="00EC1CD5" w14:paraId="3988F0FF" w14:textId="7F58266E" w:rsidTr="00D00731">
        <w:tc>
          <w:tcPr>
            <w:tcW w:w="185" w:type="pct"/>
          </w:tcPr>
          <w:p w14:paraId="1293203E" w14:textId="5014EB78" w:rsidR="008E3FB4" w:rsidRPr="00EC1CD5" w:rsidRDefault="008E3FB4" w:rsidP="00EC1CD5">
            <w:pPr>
              <w:jc w:val="center"/>
              <w:rPr>
                <w:rFonts w:cs="Times New Roman"/>
                <w:sz w:val="20"/>
                <w:szCs w:val="20"/>
                <w:lang w:val="de-CH"/>
              </w:rPr>
            </w:pPr>
            <w:r>
              <w:rPr>
                <w:rFonts w:cs="Times New Roman"/>
                <w:sz w:val="20"/>
                <w:szCs w:val="20"/>
                <w:lang w:val="de-CH"/>
              </w:rPr>
              <w:t>10</w:t>
            </w:r>
          </w:p>
        </w:tc>
        <w:tc>
          <w:tcPr>
            <w:tcW w:w="653" w:type="pct"/>
          </w:tcPr>
          <w:p w14:paraId="31489B74" w14:textId="7AF79CF8" w:rsidR="008E3FB4" w:rsidRPr="00EC1CD5" w:rsidRDefault="008E3FB4" w:rsidP="0048050F">
            <w:pPr>
              <w:rPr>
                <w:rFonts w:cs="Times New Roman"/>
                <w:sz w:val="20"/>
                <w:szCs w:val="20"/>
                <w:lang w:val="de-CH"/>
              </w:rPr>
            </w:pPr>
            <w:r w:rsidRPr="00EC1CD5">
              <w:rPr>
                <w:rFonts w:cs="Times New Roman"/>
                <w:iCs/>
                <w:spacing w:val="-2"/>
                <w:sz w:val="20"/>
                <w:szCs w:val="20"/>
                <w:lang w:val="vi-VN"/>
              </w:rPr>
              <w:t>Thực hiện dự án thương mại dịch vụ</w:t>
            </w:r>
          </w:p>
        </w:tc>
        <w:tc>
          <w:tcPr>
            <w:tcW w:w="1129" w:type="pct"/>
          </w:tcPr>
          <w:p w14:paraId="49807C12" w14:textId="2F525DCE" w:rsidR="008E3FB4" w:rsidRPr="00EC1CD5" w:rsidRDefault="008E3FB4" w:rsidP="0048050F">
            <w:pPr>
              <w:rPr>
                <w:rFonts w:cs="Times New Roman"/>
                <w:sz w:val="20"/>
                <w:szCs w:val="20"/>
                <w:lang w:val="de-CH"/>
              </w:rPr>
            </w:pPr>
            <w:r w:rsidRPr="00EC1CD5">
              <w:rPr>
                <w:rFonts w:cs="Times New Roman"/>
                <w:sz w:val="20"/>
                <w:szCs w:val="20"/>
                <w:lang w:val="de-CH"/>
              </w:rPr>
              <w:t>Đầu tư khu thương mại, dịch vụ</w:t>
            </w:r>
          </w:p>
        </w:tc>
        <w:tc>
          <w:tcPr>
            <w:tcW w:w="466" w:type="pct"/>
          </w:tcPr>
          <w:p w14:paraId="61248A97" w14:textId="562CC9FA" w:rsidR="008E3FB4" w:rsidRPr="00EC1CD5" w:rsidRDefault="008E3FB4" w:rsidP="0048050F">
            <w:pPr>
              <w:rPr>
                <w:rFonts w:cs="Times New Roman"/>
                <w:sz w:val="20"/>
                <w:szCs w:val="20"/>
                <w:lang w:val="de-CH"/>
              </w:rPr>
            </w:pPr>
            <w:r w:rsidRPr="00EC1CD5">
              <w:rPr>
                <w:rFonts w:cs="Times New Roman"/>
                <w:iCs/>
                <w:spacing w:val="-2"/>
                <w:sz w:val="20"/>
                <w:szCs w:val="20"/>
                <w:lang w:val="de-CH"/>
              </w:rPr>
              <w:t>Đường Huỳnh Công Thắng, Phường 1, thành phố Tây Ninh</w:t>
            </w:r>
          </w:p>
        </w:tc>
        <w:tc>
          <w:tcPr>
            <w:tcW w:w="485" w:type="pct"/>
          </w:tcPr>
          <w:p w14:paraId="51E5AAB5" w14:textId="0C674EED" w:rsidR="008E3FB4" w:rsidRPr="007A45AE" w:rsidRDefault="008E3FB4" w:rsidP="007A45AE">
            <w:pPr>
              <w:jc w:val="right"/>
              <w:rPr>
                <w:rFonts w:cs="Times New Roman"/>
                <w:sz w:val="20"/>
                <w:szCs w:val="20"/>
              </w:rPr>
            </w:pPr>
            <w:r w:rsidRPr="007A45AE">
              <w:rPr>
                <w:rFonts w:cs="Times New Roman"/>
                <w:sz w:val="20"/>
                <w:szCs w:val="20"/>
              </w:rPr>
              <w:t>7.619,2 m2</w:t>
            </w:r>
          </w:p>
        </w:tc>
        <w:tc>
          <w:tcPr>
            <w:tcW w:w="403" w:type="pct"/>
          </w:tcPr>
          <w:p w14:paraId="72D2B226" w14:textId="67923C1A" w:rsidR="008E3FB4" w:rsidRPr="0048050F" w:rsidRDefault="008E3FB4" w:rsidP="0048050F">
            <w:pPr>
              <w:pStyle w:val="NormalWeb"/>
              <w:spacing w:before="0" w:beforeAutospacing="0" w:after="0" w:afterAutospacing="0"/>
              <w:jc w:val="center"/>
              <w:rPr>
                <w:sz w:val="20"/>
                <w:szCs w:val="20"/>
              </w:rPr>
            </w:pPr>
            <w:r w:rsidRPr="00EC1CD5">
              <w:rPr>
                <w:sz w:val="20"/>
                <w:szCs w:val="20"/>
              </w:rPr>
              <w:t>Đất công</w:t>
            </w:r>
          </w:p>
        </w:tc>
        <w:tc>
          <w:tcPr>
            <w:tcW w:w="961" w:type="pct"/>
          </w:tcPr>
          <w:p w14:paraId="32EBDF8A" w14:textId="77777777" w:rsidR="008E3FB4" w:rsidRPr="00EC1CD5" w:rsidRDefault="008E3FB4" w:rsidP="00EC1CD5">
            <w:pPr>
              <w:jc w:val="left"/>
              <w:rPr>
                <w:rFonts w:cs="Times New Roman"/>
                <w:sz w:val="20"/>
                <w:szCs w:val="20"/>
                <w:lang w:val="de-CH"/>
              </w:rPr>
            </w:pPr>
            <w:r w:rsidRPr="00EC1CD5">
              <w:rPr>
                <w:rFonts w:cs="Times New Roman"/>
                <w:sz w:val="20"/>
                <w:szCs w:val="20"/>
                <w:lang w:val="de-CH"/>
              </w:rPr>
              <w:t>Cơ cấu sử dụng đất</w:t>
            </w:r>
          </w:p>
          <w:p w14:paraId="1DEB8C8C" w14:textId="77777777" w:rsidR="008E3FB4" w:rsidRPr="00EC1CD5" w:rsidRDefault="008E3FB4" w:rsidP="00EC1CD5">
            <w:pPr>
              <w:jc w:val="left"/>
              <w:rPr>
                <w:rFonts w:cs="Times New Roman"/>
                <w:sz w:val="20"/>
                <w:szCs w:val="20"/>
                <w:lang w:val="de-CH"/>
              </w:rPr>
            </w:pPr>
            <w:r w:rsidRPr="00EC1CD5">
              <w:rPr>
                <w:rFonts w:cs="Times New Roman"/>
                <w:sz w:val="20"/>
                <w:szCs w:val="20"/>
                <w:lang w:val="de-CH"/>
              </w:rPr>
              <w:t>+ Đất XD công trình &lt;50%</w:t>
            </w:r>
          </w:p>
          <w:p w14:paraId="707BA169" w14:textId="77777777" w:rsidR="008E3FB4" w:rsidRPr="00EC1CD5" w:rsidRDefault="008E3FB4" w:rsidP="00EC1CD5">
            <w:pPr>
              <w:jc w:val="left"/>
              <w:rPr>
                <w:rFonts w:cs="Times New Roman"/>
                <w:sz w:val="20"/>
                <w:szCs w:val="20"/>
                <w:lang w:val="de-CH"/>
              </w:rPr>
            </w:pPr>
            <w:r w:rsidRPr="00EC1CD5">
              <w:rPr>
                <w:rFonts w:cs="Times New Roman"/>
                <w:sz w:val="20"/>
                <w:szCs w:val="20"/>
                <w:lang w:val="de-CH"/>
              </w:rPr>
              <w:t>+ Đất cây xanh &gt;20%</w:t>
            </w:r>
          </w:p>
          <w:p w14:paraId="51EC2F15" w14:textId="77777777" w:rsidR="008E3FB4" w:rsidRPr="00EC1CD5" w:rsidRDefault="008E3FB4" w:rsidP="00EC1CD5">
            <w:pPr>
              <w:jc w:val="left"/>
              <w:rPr>
                <w:rFonts w:cs="Times New Roman"/>
                <w:sz w:val="20"/>
                <w:szCs w:val="20"/>
                <w:lang w:val="de-CH"/>
              </w:rPr>
            </w:pPr>
            <w:r w:rsidRPr="00EC1CD5">
              <w:rPr>
                <w:rFonts w:cs="Times New Roman"/>
                <w:sz w:val="20"/>
                <w:szCs w:val="20"/>
                <w:lang w:val="de-CH"/>
              </w:rPr>
              <w:t>+ Đất giao thông &gt;20%</w:t>
            </w:r>
          </w:p>
          <w:p w14:paraId="18095830" w14:textId="6CD70EDE" w:rsidR="008E3FB4" w:rsidRPr="00EC1CD5" w:rsidRDefault="008E3FB4" w:rsidP="00EC1CD5">
            <w:pPr>
              <w:jc w:val="left"/>
              <w:rPr>
                <w:rFonts w:cs="Times New Roman"/>
                <w:sz w:val="20"/>
                <w:szCs w:val="20"/>
                <w:lang w:val="de-CH"/>
              </w:rPr>
            </w:pPr>
            <w:r w:rsidRPr="00EC1CD5">
              <w:rPr>
                <w:rFonts w:cs="Times New Roman"/>
                <w:sz w:val="20"/>
                <w:szCs w:val="20"/>
                <w:lang w:val="de-CH"/>
              </w:rPr>
              <w:t>+ Đất HTKT &gt;10%</w:t>
            </w:r>
          </w:p>
        </w:tc>
        <w:tc>
          <w:tcPr>
            <w:tcW w:w="719" w:type="pct"/>
          </w:tcPr>
          <w:p w14:paraId="73C74F7B" w14:textId="77777777" w:rsidR="008E3FB4" w:rsidRPr="00EC1CD5" w:rsidRDefault="008E3FB4" w:rsidP="00EC1CD5">
            <w:pPr>
              <w:jc w:val="left"/>
              <w:rPr>
                <w:rFonts w:cs="Times New Roman"/>
                <w:sz w:val="20"/>
                <w:szCs w:val="20"/>
                <w:lang w:val="de-CH"/>
              </w:rPr>
            </w:pPr>
          </w:p>
        </w:tc>
      </w:tr>
      <w:tr w:rsidR="008E3FB4" w:rsidRPr="00EC1CD5" w14:paraId="60930871" w14:textId="404115E6" w:rsidTr="00D00731">
        <w:tc>
          <w:tcPr>
            <w:tcW w:w="185" w:type="pct"/>
          </w:tcPr>
          <w:p w14:paraId="3C209547" w14:textId="30EE4B95" w:rsidR="008E3FB4" w:rsidRPr="00EC1CD5" w:rsidRDefault="008E3FB4" w:rsidP="00EC1CD5">
            <w:pPr>
              <w:jc w:val="center"/>
              <w:rPr>
                <w:rFonts w:cs="Times New Roman"/>
                <w:sz w:val="20"/>
                <w:szCs w:val="20"/>
                <w:lang w:val="de-CH"/>
              </w:rPr>
            </w:pPr>
            <w:r>
              <w:rPr>
                <w:rFonts w:cs="Times New Roman"/>
                <w:sz w:val="20"/>
                <w:szCs w:val="20"/>
                <w:lang w:val="de-CH"/>
              </w:rPr>
              <w:t>11</w:t>
            </w:r>
          </w:p>
        </w:tc>
        <w:tc>
          <w:tcPr>
            <w:tcW w:w="653" w:type="pct"/>
          </w:tcPr>
          <w:p w14:paraId="490B9C3C" w14:textId="6DBD1CBC" w:rsidR="008E3FB4" w:rsidRPr="009B6884" w:rsidRDefault="008E3FB4" w:rsidP="0048050F">
            <w:pPr>
              <w:rPr>
                <w:rFonts w:cs="Times New Roman"/>
                <w:sz w:val="20"/>
                <w:szCs w:val="20"/>
                <w:lang w:val="de-CH"/>
              </w:rPr>
            </w:pPr>
            <w:r w:rsidRPr="009B6884">
              <w:rPr>
                <w:rFonts w:cs="Times New Roman"/>
                <w:bCs/>
                <w:sz w:val="20"/>
                <w:szCs w:val="20"/>
              </w:rPr>
              <w:t>Khu ở phát triển mới phía Tây Bắc thành phố Tây Ninh</w:t>
            </w:r>
          </w:p>
        </w:tc>
        <w:tc>
          <w:tcPr>
            <w:tcW w:w="1129" w:type="pct"/>
          </w:tcPr>
          <w:p w14:paraId="5D7582A9" w14:textId="77777777" w:rsidR="008E3FB4" w:rsidRPr="009B6884" w:rsidRDefault="008E3FB4" w:rsidP="0048050F">
            <w:pPr>
              <w:rPr>
                <w:rFonts w:cs="Times New Roman"/>
                <w:sz w:val="20"/>
                <w:szCs w:val="20"/>
                <w:lang w:val="de-CH"/>
              </w:rPr>
            </w:pPr>
          </w:p>
        </w:tc>
        <w:tc>
          <w:tcPr>
            <w:tcW w:w="466" w:type="pct"/>
          </w:tcPr>
          <w:p w14:paraId="00227792" w14:textId="1823D2C2" w:rsidR="008E3FB4" w:rsidRPr="009B6884" w:rsidRDefault="008E3FB4" w:rsidP="0048050F">
            <w:pPr>
              <w:rPr>
                <w:rFonts w:cs="Times New Roman"/>
                <w:sz w:val="20"/>
                <w:szCs w:val="20"/>
                <w:lang w:val="de-CH"/>
              </w:rPr>
            </w:pPr>
            <w:r w:rsidRPr="009B6884">
              <w:rPr>
                <w:rFonts w:cs="Times New Roman"/>
                <w:bCs/>
                <w:sz w:val="20"/>
                <w:szCs w:val="20"/>
              </w:rPr>
              <w:t xml:space="preserve">Phường 1 (khu đất ruộng nối từ đường CMT8 </w:t>
            </w:r>
            <w:r w:rsidRPr="009B6884">
              <w:rPr>
                <w:rFonts w:cs="Times New Roman"/>
                <w:bCs/>
                <w:sz w:val="20"/>
                <w:szCs w:val="20"/>
              </w:rPr>
              <w:lastRenderedPageBreak/>
              <w:t>đến đường Tua Hai)</w:t>
            </w:r>
          </w:p>
        </w:tc>
        <w:tc>
          <w:tcPr>
            <w:tcW w:w="485" w:type="pct"/>
          </w:tcPr>
          <w:p w14:paraId="4551DE47" w14:textId="3DBAE15B" w:rsidR="008E3FB4" w:rsidRPr="007A45AE" w:rsidRDefault="008E3FB4" w:rsidP="007A45AE">
            <w:pPr>
              <w:jc w:val="right"/>
              <w:rPr>
                <w:rFonts w:cs="Times New Roman"/>
                <w:sz w:val="20"/>
                <w:szCs w:val="20"/>
              </w:rPr>
            </w:pPr>
            <w:r w:rsidRPr="007A45AE">
              <w:rPr>
                <w:rFonts w:cs="Times New Roman"/>
                <w:sz w:val="20"/>
                <w:szCs w:val="20"/>
              </w:rPr>
              <w:lastRenderedPageBreak/>
              <w:t>13,65 ha</w:t>
            </w:r>
          </w:p>
        </w:tc>
        <w:tc>
          <w:tcPr>
            <w:tcW w:w="403" w:type="pct"/>
          </w:tcPr>
          <w:p w14:paraId="70C91326" w14:textId="4B1A03BE" w:rsidR="008E3FB4" w:rsidRPr="009B6884" w:rsidRDefault="008E3FB4" w:rsidP="00EC1CD5">
            <w:pPr>
              <w:pStyle w:val="NormalWeb"/>
              <w:spacing w:before="0" w:beforeAutospacing="0" w:after="0" w:afterAutospacing="0"/>
              <w:jc w:val="center"/>
              <w:rPr>
                <w:sz w:val="20"/>
                <w:szCs w:val="20"/>
              </w:rPr>
            </w:pPr>
            <w:r w:rsidRPr="009B6884">
              <w:rPr>
                <w:sz w:val="20"/>
                <w:szCs w:val="20"/>
              </w:rPr>
              <w:t>Đất dân</w:t>
            </w:r>
          </w:p>
        </w:tc>
        <w:tc>
          <w:tcPr>
            <w:tcW w:w="961" w:type="pct"/>
          </w:tcPr>
          <w:p w14:paraId="72677F6B" w14:textId="77777777" w:rsidR="008E3FB4" w:rsidRPr="009B6884" w:rsidRDefault="008E3FB4" w:rsidP="00EC1CD5">
            <w:pPr>
              <w:jc w:val="left"/>
              <w:rPr>
                <w:rFonts w:cs="Times New Roman"/>
                <w:sz w:val="20"/>
                <w:szCs w:val="20"/>
                <w:lang w:val="de-CH"/>
              </w:rPr>
            </w:pPr>
            <w:r w:rsidRPr="009B6884">
              <w:rPr>
                <w:rFonts w:cs="Times New Roman"/>
                <w:sz w:val="20"/>
                <w:szCs w:val="20"/>
                <w:lang w:val="de-CH"/>
              </w:rPr>
              <w:t>Cơ cấu  sử dụng đất:</w:t>
            </w:r>
          </w:p>
          <w:p w14:paraId="07901D2B" w14:textId="77777777" w:rsidR="008E3FB4" w:rsidRPr="009B6884" w:rsidRDefault="008E3FB4" w:rsidP="00EC1CD5">
            <w:pPr>
              <w:jc w:val="left"/>
              <w:rPr>
                <w:rFonts w:cs="Times New Roman"/>
                <w:sz w:val="20"/>
                <w:szCs w:val="20"/>
                <w:lang w:val="de-CH"/>
              </w:rPr>
            </w:pPr>
            <w:r w:rsidRPr="009B6884">
              <w:rPr>
                <w:rFonts w:cs="Times New Roman"/>
                <w:sz w:val="20"/>
                <w:szCs w:val="20"/>
                <w:lang w:val="de-CH"/>
              </w:rPr>
              <w:t>+ Đất ở &lt;50%</w:t>
            </w:r>
          </w:p>
          <w:p w14:paraId="3EBBA04F" w14:textId="77777777" w:rsidR="008E3FB4" w:rsidRPr="009B6884" w:rsidRDefault="008E3FB4" w:rsidP="00EC1CD5">
            <w:pPr>
              <w:jc w:val="left"/>
              <w:rPr>
                <w:rFonts w:cs="Times New Roman"/>
                <w:sz w:val="20"/>
                <w:szCs w:val="20"/>
                <w:lang w:val="de-CH"/>
              </w:rPr>
            </w:pPr>
            <w:r w:rsidRPr="009B6884">
              <w:rPr>
                <w:rFonts w:cs="Times New Roman"/>
                <w:sz w:val="20"/>
                <w:szCs w:val="20"/>
                <w:lang w:val="de-CH"/>
              </w:rPr>
              <w:t xml:space="preserve">+ Đất TMDV &lt;15% </w:t>
            </w:r>
          </w:p>
          <w:p w14:paraId="3F01DE8D" w14:textId="77777777" w:rsidR="008E3FB4" w:rsidRPr="009B6884" w:rsidRDefault="008E3FB4" w:rsidP="00EC1CD5">
            <w:pPr>
              <w:jc w:val="left"/>
              <w:rPr>
                <w:rFonts w:cs="Times New Roman"/>
                <w:sz w:val="20"/>
                <w:szCs w:val="20"/>
                <w:lang w:val="de-CH"/>
              </w:rPr>
            </w:pPr>
            <w:r w:rsidRPr="009B6884">
              <w:rPr>
                <w:rFonts w:cs="Times New Roman"/>
                <w:sz w:val="20"/>
                <w:szCs w:val="20"/>
                <w:lang w:val="de-CH"/>
              </w:rPr>
              <w:t>+ Đất cây xanh công viên  và</w:t>
            </w:r>
          </w:p>
          <w:p w14:paraId="6CF07A5C" w14:textId="45C3979F" w:rsidR="008E3FB4" w:rsidRPr="009B6884" w:rsidRDefault="008E3FB4" w:rsidP="00EC1CD5">
            <w:pPr>
              <w:jc w:val="left"/>
              <w:rPr>
                <w:rFonts w:cs="Times New Roman"/>
                <w:sz w:val="20"/>
                <w:szCs w:val="20"/>
                <w:lang w:val="de-CH"/>
              </w:rPr>
            </w:pPr>
            <w:r w:rsidRPr="009B6884">
              <w:rPr>
                <w:rFonts w:cs="Times New Roman"/>
                <w:sz w:val="20"/>
                <w:szCs w:val="20"/>
                <w:lang w:val="de-CH"/>
              </w:rPr>
              <w:lastRenderedPageBreak/>
              <w:t xml:space="preserve"> Đất giao thông &gt;35%</w:t>
            </w:r>
          </w:p>
        </w:tc>
        <w:tc>
          <w:tcPr>
            <w:tcW w:w="719" w:type="pct"/>
          </w:tcPr>
          <w:p w14:paraId="1BF1E7E8" w14:textId="77777777" w:rsidR="008E3FB4" w:rsidRPr="00EC1CD5" w:rsidRDefault="008E3FB4" w:rsidP="00EC1CD5">
            <w:pPr>
              <w:jc w:val="left"/>
              <w:rPr>
                <w:rFonts w:cs="Times New Roman"/>
                <w:sz w:val="20"/>
                <w:szCs w:val="20"/>
                <w:lang w:val="de-CH"/>
              </w:rPr>
            </w:pPr>
          </w:p>
        </w:tc>
      </w:tr>
      <w:tr w:rsidR="008E3FB4" w:rsidRPr="00EC1CD5" w14:paraId="07212A94" w14:textId="2A5A7078" w:rsidTr="00D00731">
        <w:tc>
          <w:tcPr>
            <w:tcW w:w="185" w:type="pct"/>
          </w:tcPr>
          <w:p w14:paraId="03885855" w14:textId="69D5E045" w:rsidR="008E3FB4" w:rsidRPr="00EC1CD5" w:rsidRDefault="008E3FB4" w:rsidP="00EC1CD5">
            <w:pPr>
              <w:jc w:val="center"/>
              <w:rPr>
                <w:rFonts w:cs="Times New Roman"/>
                <w:sz w:val="20"/>
                <w:szCs w:val="20"/>
                <w:lang w:val="de-CH"/>
              </w:rPr>
            </w:pPr>
            <w:r>
              <w:rPr>
                <w:rFonts w:cs="Times New Roman"/>
                <w:sz w:val="20"/>
                <w:szCs w:val="20"/>
                <w:lang w:val="de-CH"/>
              </w:rPr>
              <w:lastRenderedPageBreak/>
              <w:t>12</w:t>
            </w:r>
          </w:p>
        </w:tc>
        <w:tc>
          <w:tcPr>
            <w:tcW w:w="653" w:type="pct"/>
          </w:tcPr>
          <w:p w14:paraId="20B1692E" w14:textId="31B11C24" w:rsidR="008E3FB4" w:rsidRPr="009B6884" w:rsidRDefault="008E3FB4" w:rsidP="0048050F">
            <w:pPr>
              <w:rPr>
                <w:rFonts w:cs="Times New Roman"/>
                <w:sz w:val="20"/>
                <w:szCs w:val="20"/>
                <w:lang w:val="de-CH"/>
              </w:rPr>
            </w:pPr>
            <w:r w:rsidRPr="009B6884">
              <w:rPr>
                <w:rFonts w:cs="Times New Roman"/>
                <w:sz w:val="20"/>
                <w:szCs w:val="20"/>
              </w:rPr>
              <w:t>Khu ở phát triển mới Đường Hồ Văn Lâm, phường 2, TPTN (Thuộc dự án kêu gọi đầu tư chỉnh trang Khu Chợ Thành phố)</w:t>
            </w:r>
          </w:p>
        </w:tc>
        <w:tc>
          <w:tcPr>
            <w:tcW w:w="1129" w:type="pct"/>
          </w:tcPr>
          <w:p w14:paraId="511CDB4F" w14:textId="0D290132" w:rsidR="008E3FB4" w:rsidRPr="009B6884" w:rsidRDefault="001B6D27" w:rsidP="0048050F">
            <w:pPr>
              <w:rPr>
                <w:rFonts w:cs="Times New Roman"/>
                <w:sz w:val="20"/>
                <w:szCs w:val="20"/>
                <w:lang w:val="de-CH"/>
              </w:rPr>
            </w:pPr>
            <w:r>
              <w:rPr>
                <w:rFonts w:cs="Times New Roman"/>
                <w:sz w:val="20"/>
                <w:szCs w:val="20"/>
                <w:lang w:val="de-CH"/>
              </w:rPr>
              <w:t>Cải tạo, chỉnh trang chợ Thành phố</w:t>
            </w:r>
          </w:p>
        </w:tc>
        <w:tc>
          <w:tcPr>
            <w:tcW w:w="466" w:type="pct"/>
          </w:tcPr>
          <w:p w14:paraId="5B16381E" w14:textId="1E9A0EC7" w:rsidR="008E3FB4" w:rsidRPr="009B6884" w:rsidRDefault="008E3FB4" w:rsidP="0048050F">
            <w:pPr>
              <w:rPr>
                <w:rFonts w:cs="Times New Roman"/>
                <w:sz w:val="20"/>
                <w:szCs w:val="20"/>
                <w:lang w:val="de-CH"/>
              </w:rPr>
            </w:pPr>
            <w:r w:rsidRPr="009B6884">
              <w:rPr>
                <w:rFonts w:cs="Times New Roman"/>
                <w:sz w:val="20"/>
                <w:szCs w:val="20"/>
              </w:rPr>
              <w:t>phường 2</w:t>
            </w:r>
            <w:r w:rsidRPr="009B6884">
              <w:rPr>
                <w:rFonts w:cs="Times New Roman"/>
                <w:bCs/>
                <w:sz w:val="20"/>
                <w:szCs w:val="20"/>
              </w:rPr>
              <w:t xml:space="preserve"> (khu sau khi lấp nhánh Rạch Tây Ninh</w:t>
            </w:r>
          </w:p>
        </w:tc>
        <w:tc>
          <w:tcPr>
            <w:tcW w:w="485" w:type="pct"/>
          </w:tcPr>
          <w:p w14:paraId="7E73CF9B" w14:textId="3D0C688C" w:rsidR="008E3FB4" w:rsidRPr="007A45AE" w:rsidRDefault="008E3FB4" w:rsidP="007A45AE">
            <w:pPr>
              <w:jc w:val="right"/>
              <w:rPr>
                <w:rFonts w:cs="Times New Roman"/>
                <w:sz w:val="20"/>
                <w:szCs w:val="20"/>
              </w:rPr>
            </w:pPr>
            <w:r w:rsidRPr="007A45AE">
              <w:rPr>
                <w:rFonts w:cs="Times New Roman"/>
                <w:sz w:val="20"/>
                <w:szCs w:val="20"/>
              </w:rPr>
              <w:t>3,12 ha</w:t>
            </w:r>
          </w:p>
        </w:tc>
        <w:tc>
          <w:tcPr>
            <w:tcW w:w="403" w:type="pct"/>
          </w:tcPr>
          <w:p w14:paraId="71CEC4D6" w14:textId="77777777" w:rsidR="008E3FB4" w:rsidRPr="009B6884" w:rsidRDefault="008E3FB4" w:rsidP="00EC1CD5">
            <w:pPr>
              <w:jc w:val="center"/>
              <w:rPr>
                <w:rFonts w:cs="Times New Roman"/>
                <w:bCs/>
                <w:sz w:val="20"/>
                <w:szCs w:val="20"/>
                <w:lang w:val="de-CH"/>
              </w:rPr>
            </w:pPr>
            <w:r w:rsidRPr="009B6884">
              <w:rPr>
                <w:rFonts w:cs="Times New Roman"/>
                <w:bCs/>
                <w:sz w:val="20"/>
                <w:szCs w:val="20"/>
                <w:lang w:val="de-CH"/>
              </w:rPr>
              <w:t>Hỗn hợp</w:t>
            </w:r>
          </w:p>
          <w:p w14:paraId="3BF05F0D" w14:textId="24623BFB" w:rsidR="008E3FB4" w:rsidRPr="009B6884" w:rsidRDefault="008E3FB4" w:rsidP="00EC1CD5">
            <w:pPr>
              <w:jc w:val="center"/>
              <w:rPr>
                <w:rFonts w:cs="Times New Roman"/>
                <w:bCs/>
                <w:sz w:val="20"/>
                <w:szCs w:val="20"/>
                <w:lang w:val="de-CH"/>
              </w:rPr>
            </w:pPr>
            <w:r w:rsidRPr="009B6884">
              <w:rPr>
                <w:rFonts w:cs="Times New Roman"/>
                <w:bCs/>
                <w:i/>
                <w:sz w:val="20"/>
                <w:szCs w:val="20"/>
                <w:lang w:val="de-CH"/>
              </w:rPr>
              <w:t>(công+dân)</w:t>
            </w:r>
          </w:p>
        </w:tc>
        <w:tc>
          <w:tcPr>
            <w:tcW w:w="961" w:type="pct"/>
          </w:tcPr>
          <w:p w14:paraId="5FFF2E26" w14:textId="77777777" w:rsidR="008E3FB4" w:rsidRPr="009B6884" w:rsidRDefault="008E3FB4" w:rsidP="00EC1CD5">
            <w:pPr>
              <w:jc w:val="left"/>
              <w:rPr>
                <w:rFonts w:cs="Times New Roman"/>
                <w:sz w:val="20"/>
                <w:szCs w:val="20"/>
                <w:lang w:val="de-CH"/>
              </w:rPr>
            </w:pPr>
            <w:r w:rsidRPr="009B6884">
              <w:rPr>
                <w:rFonts w:cs="Times New Roman"/>
                <w:sz w:val="20"/>
                <w:szCs w:val="20"/>
                <w:lang w:val="de-CH"/>
              </w:rPr>
              <w:t>Cơ cấu  sử dụng đất:</w:t>
            </w:r>
          </w:p>
          <w:p w14:paraId="5B9A41CB" w14:textId="77777777" w:rsidR="008E3FB4" w:rsidRPr="009B6884" w:rsidRDefault="008E3FB4" w:rsidP="00EC1CD5">
            <w:pPr>
              <w:jc w:val="left"/>
              <w:rPr>
                <w:rFonts w:cs="Times New Roman"/>
                <w:sz w:val="20"/>
                <w:szCs w:val="20"/>
                <w:lang w:val="de-CH"/>
              </w:rPr>
            </w:pPr>
            <w:r w:rsidRPr="009B6884">
              <w:rPr>
                <w:rFonts w:cs="Times New Roman"/>
                <w:sz w:val="20"/>
                <w:szCs w:val="20"/>
                <w:lang w:val="de-CH"/>
              </w:rPr>
              <w:t>+ Đất ở 41,75%&lt;50%</w:t>
            </w:r>
          </w:p>
          <w:p w14:paraId="47DAE85B" w14:textId="77777777" w:rsidR="008E3FB4" w:rsidRPr="009B6884" w:rsidRDefault="008E3FB4" w:rsidP="00EC1CD5">
            <w:pPr>
              <w:jc w:val="left"/>
              <w:rPr>
                <w:rFonts w:cs="Times New Roman"/>
                <w:sz w:val="20"/>
                <w:szCs w:val="20"/>
                <w:lang w:val="de-CH"/>
              </w:rPr>
            </w:pPr>
            <w:r w:rsidRPr="009B6884">
              <w:rPr>
                <w:rFonts w:cs="Times New Roman"/>
                <w:sz w:val="20"/>
                <w:szCs w:val="20"/>
                <w:lang w:val="de-CH"/>
              </w:rPr>
              <w:t>+ Đất cây xanh công viên  và</w:t>
            </w:r>
          </w:p>
          <w:p w14:paraId="0F7B4560" w14:textId="2CB40EA1" w:rsidR="008E3FB4" w:rsidRPr="009B6884" w:rsidRDefault="008E3FB4" w:rsidP="00EC1CD5">
            <w:pPr>
              <w:jc w:val="left"/>
              <w:rPr>
                <w:rFonts w:cs="Times New Roman"/>
                <w:sz w:val="20"/>
                <w:szCs w:val="20"/>
                <w:lang w:val="de-CH"/>
              </w:rPr>
            </w:pPr>
            <w:r w:rsidRPr="009B6884">
              <w:rPr>
                <w:rFonts w:cs="Times New Roman"/>
                <w:sz w:val="20"/>
                <w:szCs w:val="20"/>
                <w:lang w:val="de-CH"/>
              </w:rPr>
              <w:t xml:space="preserve"> Đấ</w:t>
            </w:r>
            <w:r w:rsidR="00D00731">
              <w:rPr>
                <w:rFonts w:cs="Times New Roman"/>
                <w:sz w:val="20"/>
                <w:szCs w:val="20"/>
                <w:lang w:val="de-CH"/>
              </w:rPr>
              <w:t xml:space="preserve">t giao thông </w:t>
            </w:r>
            <w:r w:rsidRPr="009B6884">
              <w:rPr>
                <w:rFonts w:cs="Times New Roman"/>
                <w:sz w:val="20"/>
                <w:szCs w:val="20"/>
                <w:lang w:val="de-CH"/>
              </w:rPr>
              <w:t>58,25%&gt;35%</w:t>
            </w:r>
          </w:p>
        </w:tc>
        <w:tc>
          <w:tcPr>
            <w:tcW w:w="719" w:type="pct"/>
          </w:tcPr>
          <w:p w14:paraId="6A99867B" w14:textId="441ED486" w:rsidR="008E3FB4" w:rsidRPr="00EC1CD5" w:rsidRDefault="001B6D27" w:rsidP="00EC1CD5">
            <w:pPr>
              <w:jc w:val="left"/>
              <w:rPr>
                <w:rFonts w:cs="Times New Roman"/>
                <w:color w:val="FF0000"/>
                <w:sz w:val="20"/>
                <w:szCs w:val="20"/>
                <w:lang w:val="de-CH"/>
              </w:rPr>
            </w:pPr>
            <w:r>
              <w:rPr>
                <w:rFonts w:cs="Times New Roman"/>
                <w:sz w:val="20"/>
                <w:szCs w:val="20"/>
                <w:lang w:val="de-CH"/>
              </w:rPr>
              <w:t>Đang lập hồ sơ trình UBND tỉnh chấp thuận chủ trương đầu tư.</w:t>
            </w:r>
          </w:p>
        </w:tc>
      </w:tr>
      <w:tr w:rsidR="008E3FB4" w:rsidRPr="00EC1CD5" w14:paraId="72812C75" w14:textId="1EC90330" w:rsidTr="00D00731">
        <w:tc>
          <w:tcPr>
            <w:tcW w:w="185" w:type="pct"/>
            <w:vAlign w:val="center"/>
          </w:tcPr>
          <w:p w14:paraId="7D437738" w14:textId="064A8074" w:rsidR="008E3FB4" w:rsidRPr="00EC1CD5" w:rsidRDefault="008E3FB4" w:rsidP="003E2004">
            <w:pPr>
              <w:jc w:val="center"/>
              <w:rPr>
                <w:rFonts w:cs="Times New Roman"/>
                <w:sz w:val="20"/>
                <w:szCs w:val="20"/>
                <w:lang w:val="de-CH"/>
              </w:rPr>
            </w:pPr>
            <w:r>
              <w:rPr>
                <w:rFonts w:cs="Times New Roman"/>
                <w:sz w:val="20"/>
                <w:szCs w:val="20"/>
                <w:lang w:val="de-CH"/>
              </w:rPr>
              <w:t>13</w:t>
            </w:r>
          </w:p>
        </w:tc>
        <w:tc>
          <w:tcPr>
            <w:tcW w:w="653" w:type="pct"/>
          </w:tcPr>
          <w:p w14:paraId="2041A445" w14:textId="74BBCB5B" w:rsidR="008E3FB4" w:rsidRPr="009B6884" w:rsidRDefault="008E3FB4" w:rsidP="0048050F">
            <w:pPr>
              <w:rPr>
                <w:rFonts w:cs="Times New Roman"/>
                <w:sz w:val="20"/>
                <w:szCs w:val="20"/>
                <w:lang w:val="de-CH"/>
              </w:rPr>
            </w:pPr>
            <w:r w:rsidRPr="009B6884">
              <w:rPr>
                <w:rFonts w:cs="Times New Roman"/>
                <w:sz w:val="20"/>
                <w:szCs w:val="20"/>
                <w:lang w:val="de-CH"/>
              </w:rPr>
              <w:t>Dự án Trung tâm Thương mại dịch vụ kết hợp ở</w:t>
            </w:r>
          </w:p>
        </w:tc>
        <w:tc>
          <w:tcPr>
            <w:tcW w:w="1129" w:type="pct"/>
          </w:tcPr>
          <w:p w14:paraId="1147A789" w14:textId="704B6D33" w:rsidR="008E3FB4" w:rsidRPr="009B6884" w:rsidRDefault="008E3FB4" w:rsidP="0048050F">
            <w:pPr>
              <w:rPr>
                <w:rFonts w:cs="Times New Roman"/>
                <w:sz w:val="20"/>
                <w:szCs w:val="20"/>
                <w:lang w:val="de-CH"/>
              </w:rPr>
            </w:pPr>
            <w:r w:rsidRPr="009B6884">
              <w:rPr>
                <w:rFonts w:cs="Times New Roman"/>
                <w:sz w:val="20"/>
                <w:szCs w:val="20"/>
                <w:lang w:val="de-CH"/>
              </w:rPr>
              <w:t>Đầu tư khu thương mại, dịch vụ</w:t>
            </w:r>
          </w:p>
        </w:tc>
        <w:tc>
          <w:tcPr>
            <w:tcW w:w="466" w:type="pct"/>
          </w:tcPr>
          <w:p w14:paraId="04F2FCA7" w14:textId="6460B75D" w:rsidR="008E3FB4" w:rsidRPr="009B6884" w:rsidRDefault="008E3FB4" w:rsidP="0048050F">
            <w:pPr>
              <w:rPr>
                <w:rFonts w:cs="Times New Roman"/>
                <w:sz w:val="20"/>
                <w:szCs w:val="20"/>
                <w:lang w:val="de-CH"/>
              </w:rPr>
            </w:pPr>
            <w:r w:rsidRPr="009B6884">
              <w:rPr>
                <w:rFonts w:cs="Times New Roman"/>
                <w:bCs/>
                <w:sz w:val="20"/>
                <w:szCs w:val="20"/>
              </w:rPr>
              <w:t>Phường 1 (khu đất Trường mần non Thực Hành)</w:t>
            </w:r>
          </w:p>
        </w:tc>
        <w:tc>
          <w:tcPr>
            <w:tcW w:w="485" w:type="pct"/>
          </w:tcPr>
          <w:p w14:paraId="78D349E3" w14:textId="79A320DD" w:rsidR="008E3FB4" w:rsidRPr="007A45AE" w:rsidRDefault="008E3FB4" w:rsidP="007A45AE">
            <w:pPr>
              <w:jc w:val="right"/>
              <w:rPr>
                <w:rFonts w:cs="Times New Roman"/>
                <w:sz w:val="20"/>
                <w:szCs w:val="20"/>
              </w:rPr>
            </w:pPr>
            <w:r w:rsidRPr="007A45AE">
              <w:rPr>
                <w:rFonts w:cs="Times New Roman"/>
                <w:sz w:val="20"/>
                <w:szCs w:val="20"/>
              </w:rPr>
              <w:t>8.250</w:t>
            </w:r>
            <w:r w:rsidR="007A45AE">
              <w:rPr>
                <w:rFonts w:cs="Times New Roman"/>
                <w:sz w:val="20"/>
                <w:szCs w:val="20"/>
              </w:rPr>
              <w:t xml:space="preserve"> </w:t>
            </w:r>
            <w:r w:rsidRPr="007A45AE">
              <w:rPr>
                <w:rFonts w:cs="Times New Roman"/>
                <w:sz w:val="20"/>
                <w:szCs w:val="20"/>
              </w:rPr>
              <w:t>m2</w:t>
            </w:r>
          </w:p>
        </w:tc>
        <w:tc>
          <w:tcPr>
            <w:tcW w:w="403" w:type="pct"/>
          </w:tcPr>
          <w:p w14:paraId="6D5661DB" w14:textId="77777777" w:rsidR="008E3FB4" w:rsidRPr="009B6884" w:rsidRDefault="008E3FB4" w:rsidP="0048050F">
            <w:pPr>
              <w:jc w:val="center"/>
              <w:rPr>
                <w:rFonts w:cs="Times New Roman"/>
                <w:bCs/>
                <w:sz w:val="20"/>
                <w:szCs w:val="20"/>
                <w:lang w:val="de-CH"/>
              </w:rPr>
            </w:pPr>
            <w:r w:rsidRPr="009B6884">
              <w:rPr>
                <w:rFonts w:cs="Times New Roman"/>
                <w:bCs/>
                <w:sz w:val="20"/>
                <w:szCs w:val="20"/>
                <w:lang w:val="de-CH"/>
              </w:rPr>
              <w:t>Hỗn hợp</w:t>
            </w:r>
          </w:p>
          <w:p w14:paraId="5CC684A5" w14:textId="25F4F3B7" w:rsidR="008E3FB4" w:rsidRPr="009B6884" w:rsidRDefault="008E3FB4" w:rsidP="0048050F">
            <w:pPr>
              <w:jc w:val="center"/>
              <w:rPr>
                <w:rFonts w:cs="Times New Roman"/>
                <w:bCs/>
                <w:sz w:val="20"/>
                <w:szCs w:val="20"/>
                <w:lang w:val="de-CH"/>
              </w:rPr>
            </w:pPr>
            <w:r w:rsidRPr="009B6884">
              <w:rPr>
                <w:rFonts w:cs="Times New Roman"/>
                <w:bCs/>
                <w:i/>
                <w:sz w:val="20"/>
                <w:szCs w:val="20"/>
                <w:lang w:val="de-CH"/>
              </w:rPr>
              <w:t>(công+dân)</w:t>
            </w:r>
          </w:p>
        </w:tc>
        <w:tc>
          <w:tcPr>
            <w:tcW w:w="961" w:type="pct"/>
          </w:tcPr>
          <w:p w14:paraId="3C2A8B91" w14:textId="77777777" w:rsidR="00A95469" w:rsidRPr="009B6884" w:rsidRDefault="00A95469" w:rsidP="00A95469">
            <w:pPr>
              <w:jc w:val="left"/>
              <w:rPr>
                <w:rFonts w:cs="Times New Roman"/>
                <w:sz w:val="20"/>
                <w:szCs w:val="20"/>
                <w:lang w:val="de-CH"/>
              </w:rPr>
            </w:pPr>
            <w:r w:rsidRPr="009B6884">
              <w:rPr>
                <w:rFonts w:cs="Times New Roman"/>
                <w:sz w:val="20"/>
                <w:szCs w:val="20"/>
                <w:lang w:val="de-CH"/>
              </w:rPr>
              <w:t>Cơ cấu  sử dụng đất:</w:t>
            </w:r>
          </w:p>
          <w:p w14:paraId="2F06E577" w14:textId="10F58C0E" w:rsidR="00A95469" w:rsidRPr="00A95469" w:rsidRDefault="00A95469" w:rsidP="00A95469">
            <w:pPr>
              <w:jc w:val="left"/>
              <w:rPr>
                <w:rFonts w:cs="Times New Roman"/>
                <w:sz w:val="20"/>
                <w:szCs w:val="20"/>
                <w:lang w:val="de-CH"/>
              </w:rPr>
            </w:pPr>
            <w:r>
              <w:rPr>
                <w:rFonts w:cs="Times New Roman"/>
                <w:sz w:val="20"/>
                <w:szCs w:val="20"/>
                <w:lang w:val="de-CH"/>
              </w:rPr>
              <w:t xml:space="preserve">+ </w:t>
            </w:r>
            <w:r w:rsidRPr="00A95469">
              <w:rPr>
                <w:rFonts w:cs="Times New Roman"/>
                <w:sz w:val="20"/>
                <w:szCs w:val="20"/>
                <w:lang w:val="de-CH"/>
              </w:rPr>
              <w:t>Đấ</w:t>
            </w:r>
            <w:r>
              <w:rPr>
                <w:rFonts w:cs="Times New Roman"/>
                <w:sz w:val="20"/>
                <w:szCs w:val="20"/>
                <w:lang w:val="de-CH"/>
              </w:rPr>
              <w:t>t đai</w:t>
            </w:r>
            <w:r w:rsidR="00B04346">
              <w:rPr>
                <w:rFonts w:cs="Times New Roman"/>
                <w:sz w:val="20"/>
                <w:szCs w:val="20"/>
                <w:lang w:val="de-CH"/>
              </w:rPr>
              <w:t>:</w:t>
            </w:r>
            <w:r>
              <w:rPr>
                <w:rFonts w:cs="Times New Roman"/>
                <w:sz w:val="20"/>
                <w:szCs w:val="20"/>
                <w:lang w:val="de-CH"/>
              </w:rPr>
              <w:t xml:space="preserve"> 8.250</w:t>
            </w:r>
            <w:r w:rsidRPr="00A95469">
              <w:rPr>
                <w:rFonts w:cs="Times New Roman"/>
                <w:sz w:val="20"/>
                <w:szCs w:val="20"/>
                <w:lang w:val="de-CH"/>
              </w:rPr>
              <w:t>m2</w:t>
            </w:r>
          </w:p>
          <w:p w14:paraId="46DB9F75" w14:textId="77777777" w:rsidR="008E3FB4" w:rsidRPr="009B6884" w:rsidRDefault="008E3FB4" w:rsidP="0048050F">
            <w:pPr>
              <w:jc w:val="left"/>
              <w:rPr>
                <w:rFonts w:cs="Times New Roman"/>
                <w:sz w:val="20"/>
                <w:szCs w:val="20"/>
                <w:lang w:val="de-CH"/>
              </w:rPr>
            </w:pPr>
          </w:p>
        </w:tc>
        <w:tc>
          <w:tcPr>
            <w:tcW w:w="719" w:type="pct"/>
          </w:tcPr>
          <w:p w14:paraId="208C0E7F" w14:textId="77777777" w:rsidR="008E3FB4" w:rsidRPr="00EC1CD5" w:rsidRDefault="008E3FB4" w:rsidP="0048050F">
            <w:pPr>
              <w:jc w:val="left"/>
              <w:rPr>
                <w:rFonts w:cs="Times New Roman"/>
                <w:sz w:val="20"/>
                <w:szCs w:val="20"/>
                <w:lang w:val="de-CH"/>
              </w:rPr>
            </w:pPr>
          </w:p>
        </w:tc>
      </w:tr>
      <w:tr w:rsidR="008E3FB4" w:rsidRPr="00EC1CD5" w14:paraId="11A9DD87" w14:textId="3814F19C" w:rsidTr="00D00731">
        <w:tc>
          <w:tcPr>
            <w:tcW w:w="185" w:type="pct"/>
            <w:vAlign w:val="center"/>
          </w:tcPr>
          <w:p w14:paraId="11EB87B9" w14:textId="5C3D2AEF" w:rsidR="008E3FB4" w:rsidRPr="00EC1CD5" w:rsidRDefault="008E3FB4" w:rsidP="003E2004">
            <w:pPr>
              <w:jc w:val="center"/>
              <w:rPr>
                <w:rFonts w:cs="Times New Roman"/>
                <w:sz w:val="20"/>
                <w:szCs w:val="20"/>
                <w:lang w:val="de-CH"/>
              </w:rPr>
            </w:pPr>
            <w:r>
              <w:rPr>
                <w:rFonts w:cs="Times New Roman"/>
                <w:sz w:val="20"/>
                <w:szCs w:val="20"/>
                <w:lang w:val="de-CH"/>
              </w:rPr>
              <w:t>14</w:t>
            </w:r>
          </w:p>
        </w:tc>
        <w:tc>
          <w:tcPr>
            <w:tcW w:w="653" w:type="pct"/>
          </w:tcPr>
          <w:p w14:paraId="13C275BB" w14:textId="00D79F96" w:rsidR="008E3FB4" w:rsidRPr="009B6884" w:rsidRDefault="008E3FB4" w:rsidP="0048050F">
            <w:pPr>
              <w:rPr>
                <w:rFonts w:cs="Times New Roman"/>
                <w:sz w:val="20"/>
                <w:szCs w:val="20"/>
                <w:lang w:val="de-CH"/>
              </w:rPr>
            </w:pPr>
            <w:r w:rsidRPr="009B6884">
              <w:rPr>
                <w:rFonts w:cs="Times New Roman"/>
                <w:sz w:val="20"/>
                <w:szCs w:val="20"/>
                <w:lang w:val="de-CH"/>
              </w:rPr>
              <w:t>Dự án Thương mại dịch vụ tại khu đất Công ty Công trình Giao thông cũ</w:t>
            </w:r>
          </w:p>
        </w:tc>
        <w:tc>
          <w:tcPr>
            <w:tcW w:w="1129" w:type="pct"/>
          </w:tcPr>
          <w:p w14:paraId="262B52FD" w14:textId="68A4657F" w:rsidR="008E3FB4" w:rsidRPr="009B6884" w:rsidRDefault="008E3FB4" w:rsidP="0048050F">
            <w:pPr>
              <w:rPr>
                <w:rFonts w:cs="Times New Roman"/>
                <w:sz w:val="20"/>
                <w:szCs w:val="20"/>
                <w:lang w:val="de-CH"/>
              </w:rPr>
            </w:pPr>
            <w:r w:rsidRPr="009B6884">
              <w:rPr>
                <w:rFonts w:cs="Times New Roman"/>
                <w:sz w:val="20"/>
                <w:szCs w:val="20"/>
                <w:lang w:val="de-CH"/>
              </w:rPr>
              <w:t>Đầu tư khu thương mại, dịch vụ</w:t>
            </w:r>
          </w:p>
        </w:tc>
        <w:tc>
          <w:tcPr>
            <w:tcW w:w="466" w:type="pct"/>
          </w:tcPr>
          <w:p w14:paraId="671B7565" w14:textId="634A818A" w:rsidR="008E3FB4" w:rsidRPr="009B6884" w:rsidRDefault="008E3FB4" w:rsidP="0048050F">
            <w:pPr>
              <w:rPr>
                <w:rFonts w:cs="Times New Roman"/>
                <w:sz w:val="20"/>
                <w:szCs w:val="20"/>
                <w:lang w:val="de-CH"/>
              </w:rPr>
            </w:pPr>
            <w:r w:rsidRPr="009B6884">
              <w:rPr>
                <w:rFonts w:cs="Times New Roman"/>
                <w:bCs/>
                <w:sz w:val="20"/>
                <w:szCs w:val="20"/>
              </w:rPr>
              <w:t>Phường 1</w:t>
            </w:r>
          </w:p>
        </w:tc>
        <w:tc>
          <w:tcPr>
            <w:tcW w:w="485" w:type="pct"/>
          </w:tcPr>
          <w:p w14:paraId="23739A74" w14:textId="1FC51A64" w:rsidR="008E3FB4" w:rsidRPr="007A45AE" w:rsidRDefault="008E3FB4" w:rsidP="007A45AE">
            <w:pPr>
              <w:jc w:val="right"/>
              <w:rPr>
                <w:rFonts w:cs="Times New Roman"/>
                <w:sz w:val="20"/>
                <w:szCs w:val="20"/>
              </w:rPr>
            </w:pPr>
            <w:r w:rsidRPr="007A45AE">
              <w:rPr>
                <w:rFonts w:cs="Times New Roman"/>
                <w:sz w:val="20"/>
                <w:szCs w:val="20"/>
              </w:rPr>
              <w:t>1.510,7 m2</w:t>
            </w:r>
          </w:p>
        </w:tc>
        <w:tc>
          <w:tcPr>
            <w:tcW w:w="403" w:type="pct"/>
          </w:tcPr>
          <w:p w14:paraId="24F92A29" w14:textId="10DCCBCC" w:rsidR="008E3FB4" w:rsidRPr="009B6884" w:rsidRDefault="008E3FB4" w:rsidP="0048050F">
            <w:pPr>
              <w:jc w:val="center"/>
              <w:rPr>
                <w:rFonts w:cs="Times New Roman"/>
                <w:bCs/>
                <w:sz w:val="20"/>
                <w:szCs w:val="20"/>
                <w:lang w:val="de-CH"/>
              </w:rPr>
            </w:pPr>
            <w:r w:rsidRPr="009B6884">
              <w:rPr>
                <w:rFonts w:cs="Times New Roman"/>
                <w:sz w:val="20"/>
                <w:szCs w:val="20"/>
              </w:rPr>
              <w:t>Đất công</w:t>
            </w:r>
          </w:p>
        </w:tc>
        <w:tc>
          <w:tcPr>
            <w:tcW w:w="961" w:type="pct"/>
          </w:tcPr>
          <w:p w14:paraId="71BA5720" w14:textId="77777777" w:rsidR="00A95469" w:rsidRPr="009B6884" w:rsidRDefault="00A95469" w:rsidP="00A95469">
            <w:pPr>
              <w:jc w:val="left"/>
              <w:rPr>
                <w:rFonts w:cs="Times New Roman"/>
                <w:sz w:val="20"/>
                <w:szCs w:val="20"/>
                <w:lang w:val="de-CH"/>
              </w:rPr>
            </w:pPr>
            <w:r w:rsidRPr="009B6884">
              <w:rPr>
                <w:rFonts w:cs="Times New Roman"/>
                <w:sz w:val="20"/>
                <w:szCs w:val="20"/>
                <w:lang w:val="de-CH"/>
              </w:rPr>
              <w:t>Cơ cấu  sử dụng đất:</w:t>
            </w:r>
          </w:p>
          <w:p w14:paraId="05D32E74" w14:textId="0118E619" w:rsidR="008E3FB4" w:rsidRPr="009B6884" w:rsidRDefault="00A95469" w:rsidP="0048050F">
            <w:pPr>
              <w:jc w:val="left"/>
              <w:rPr>
                <w:rFonts w:cs="Times New Roman"/>
                <w:sz w:val="20"/>
                <w:szCs w:val="20"/>
                <w:lang w:val="de-CH"/>
              </w:rPr>
            </w:pPr>
            <w:r w:rsidRPr="009B6884">
              <w:rPr>
                <w:rFonts w:cs="Times New Roman"/>
                <w:sz w:val="20"/>
                <w:szCs w:val="20"/>
                <w:lang w:val="de-CH"/>
              </w:rPr>
              <w:t>+ Đất ở 41,75%&lt;50%</w:t>
            </w:r>
          </w:p>
        </w:tc>
        <w:tc>
          <w:tcPr>
            <w:tcW w:w="719" w:type="pct"/>
          </w:tcPr>
          <w:p w14:paraId="1685AE7D" w14:textId="0F627893" w:rsidR="008E3FB4" w:rsidRPr="00EC1CD5" w:rsidRDefault="00BF2BBA" w:rsidP="00205F62">
            <w:pPr>
              <w:rPr>
                <w:rFonts w:cs="Times New Roman"/>
                <w:sz w:val="20"/>
                <w:szCs w:val="20"/>
                <w:lang w:val="de-CH"/>
              </w:rPr>
            </w:pPr>
            <w:r>
              <w:rPr>
                <w:rFonts w:cs="Times New Roman"/>
                <w:sz w:val="20"/>
                <w:szCs w:val="20"/>
                <w:lang w:val="de-CH"/>
              </w:rPr>
              <w:t>Đang lập hồ sơ trình UBND tỉnh chấp thuận chủ trương đầu tư.</w:t>
            </w:r>
          </w:p>
        </w:tc>
      </w:tr>
      <w:tr w:rsidR="008E3FB4" w:rsidRPr="00EC1CD5" w14:paraId="2DF12B33" w14:textId="2183A975" w:rsidTr="00D00731">
        <w:tc>
          <w:tcPr>
            <w:tcW w:w="185" w:type="pct"/>
            <w:vAlign w:val="center"/>
          </w:tcPr>
          <w:p w14:paraId="7849AC8B" w14:textId="1F2F0666" w:rsidR="008E3FB4" w:rsidRPr="00EC1CD5" w:rsidRDefault="008E3FB4" w:rsidP="003E2004">
            <w:pPr>
              <w:jc w:val="center"/>
              <w:rPr>
                <w:rFonts w:cs="Times New Roman"/>
                <w:sz w:val="20"/>
                <w:szCs w:val="20"/>
                <w:lang w:val="de-CH"/>
              </w:rPr>
            </w:pPr>
            <w:r>
              <w:rPr>
                <w:rFonts w:cs="Times New Roman"/>
                <w:sz w:val="20"/>
                <w:szCs w:val="20"/>
                <w:lang w:val="de-CH"/>
              </w:rPr>
              <w:t>15</w:t>
            </w:r>
          </w:p>
        </w:tc>
        <w:tc>
          <w:tcPr>
            <w:tcW w:w="653" w:type="pct"/>
          </w:tcPr>
          <w:p w14:paraId="3D6D5652" w14:textId="4F02822C" w:rsidR="008E3FB4" w:rsidRPr="00EC1CD5" w:rsidRDefault="008E3FB4" w:rsidP="0048050F">
            <w:pPr>
              <w:rPr>
                <w:rFonts w:cs="Times New Roman"/>
                <w:sz w:val="20"/>
                <w:szCs w:val="20"/>
                <w:lang w:val="de-CH"/>
              </w:rPr>
            </w:pPr>
            <w:r>
              <w:rPr>
                <w:rFonts w:cs="Times New Roman"/>
                <w:sz w:val="20"/>
                <w:szCs w:val="20"/>
                <w:lang w:val="de-CH"/>
              </w:rPr>
              <w:t>Dự án Thương mại dịch vụ kết hợp ở tại khu đất Công ty Xăng dầu</w:t>
            </w:r>
          </w:p>
        </w:tc>
        <w:tc>
          <w:tcPr>
            <w:tcW w:w="1129" w:type="pct"/>
          </w:tcPr>
          <w:p w14:paraId="26954B27" w14:textId="66384BF0" w:rsidR="008E3FB4" w:rsidRPr="00EC1CD5" w:rsidRDefault="008E3FB4" w:rsidP="0048050F">
            <w:pPr>
              <w:rPr>
                <w:rFonts w:cs="Times New Roman"/>
                <w:sz w:val="20"/>
                <w:szCs w:val="20"/>
                <w:lang w:val="de-CH"/>
              </w:rPr>
            </w:pPr>
            <w:r w:rsidRPr="00EC1CD5">
              <w:rPr>
                <w:rFonts w:cs="Times New Roman"/>
                <w:sz w:val="20"/>
                <w:szCs w:val="20"/>
                <w:lang w:val="de-CH"/>
              </w:rPr>
              <w:t>Đầu tư khu thương mại, dịch vụ</w:t>
            </w:r>
            <w:r>
              <w:rPr>
                <w:rFonts w:cs="Times New Roman"/>
                <w:sz w:val="20"/>
                <w:szCs w:val="20"/>
                <w:lang w:val="de-CH"/>
              </w:rPr>
              <w:t xml:space="preserve"> kết hợp ở</w:t>
            </w:r>
          </w:p>
        </w:tc>
        <w:tc>
          <w:tcPr>
            <w:tcW w:w="466" w:type="pct"/>
          </w:tcPr>
          <w:p w14:paraId="4870D5F5" w14:textId="0250437C" w:rsidR="008E3FB4" w:rsidRPr="00EC1CD5" w:rsidRDefault="008E3FB4" w:rsidP="0048050F">
            <w:pPr>
              <w:rPr>
                <w:rFonts w:cs="Times New Roman"/>
                <w:sz w:val="20"/>
                <w:szCs w:val="20"/>
                <w:lang w:val="de-CH"/>
              </w:rPr>
            </w:pPr>
            <w:r>
              <w:rPr>
                <w:rFonts w:cs="Times New Roman"/>
                <w:sz w:val="20"/>
                <w:szCs w:val="20"/>
                <w:lang w:val="de-CH"/>
              </w:rPr>
              <w:t>Phường 3</w:t>
            </w:r>
          </w:p>
        </w:tc>
        <w:tc>
          <w:tcPr>
            <w:tcW w:w="485" w:type="pct"/>
          </w:tcPr>
          <w:p w14:paraId="2BCCFA16" w14:textId="11FE9230" w:rsidR="008E3FB4" w:rsidRPr="007A45AE" w:rsidRDefault="008E3FB4" w:rsidP="007A45AE">
            <w:pPr>
              <w:jc w:val="right"/>
              <w:rPr>
                <w:rFonts w:cs="Times New Roman"/>
                <w:sz w:val="20"/>
                <w:szCs w:val="20"/>
              </w:rPr>
            </w:pPr>
            <w:r w:rsidRPr="007A45AE">
              <w:rPr>
                <w:rFonts w:cs="Times New Roman"/>
                <w:sz w:val="20"/>
                <w:szCs w:val="20"/>
              </w:rPr>
              <w:t>13.470,7 m2</w:t>
            </w:r>
          </w:p>
        </w:tc>
        <w:tc>
          <w:tcPr>
            <w:tcW w:w="403" w:type="pct"/>
          </w:tcPr>
          <w:p w14:paraId="71A2EEE9" w14:textId="6479F455" w:rsidR="008E3FB4" w:rsidRPr="00EC1CD5" w:rsidRDefault="008E3FB4" w:rsidP="0048050F">
            <w:pPr>
              <w:jc w:val="center"/>
              <w:rPr>
                <w:rFonts w:cs="Times New Roman"/>
                <w:bCs/>
                <w:sz w:val="20"/>
                <w:szCs w:val="20"/>
                <w:lang w:val="de-CH"/>
              </w:rPr>
            </w:pPr>
            <w:r>
              <w:rPr>
                <w:rFonts w:cs="Times New Roman"/>
                <w:sz w:val="20"/>
                <w:szCs w:val="20"/>
              </w:rPr>
              <w:t>Tập đoàn xăng dầu Việt Nam quản lý</w:t>
            </w:r>
          </w:p>
        </w:tc>
        <w:tc>
          <w:tcPr>
            <w:tcW w:w="961" w:type="pct"/>
          </w:tcPr>
          <w:p w14:paraId="0873ABA2" w14:textId="0FF1317F" w:rsidR="00A95469" w:rsidRPr="00A95469" w:rsidRDefault="00A95469" w:rsidP="00A95469">
            <w:pPr>
              <w:jc w:val="left"/>
              <w:rPr>
                <w:rFonts w:cs="Times New Roman"/>
                <w:sz w:val="20"/>
                <w:szCs w:val="20"/>
                <w:lang w:val="de-CH"/>
              </w:rPr>
            </w:pPr>
            <w:r w:rsidRPr="009B6884">
              <w:rPr>
                <w:rFonts w:cs="Times New Roman"/>
                <w:sz w:val="20"/>
                <w:szCs w:val="20"/>
                <w:lang w:val="de-CH"/>
              </w:rPr>
              <w:t>Cơ cấu  sử dụng đất:</w:t>
            </w:r>
          </w:p>
          <w:p w14:paraId="3D4045FF" w14:textId="626D2A1D" w:rsidR="00A95469" w:rsidRPr="00A95469" w:rsidRDefault="00A95469" w:rsidP="00A95469">
            <w:pPr>
              <w:jc w:val="left"/>
              <w:rPr>
                <w:rFonts w:cs="Times New Roman"/>
                <w:sz w:val="20"/>
                <w:szCs w:val="20"/>
                <w:lang w:val="de-CH"/>
              </w:rPr>
            </w:pPr>
            <w:r>
              <w:rPr>
                <w:rFonts w:cs="Times New Roman"/>
                <w:sz w:val="20"/>
                <w:szCs w:val="20"/>
                <w:lang w:val="de-CH"/>
              </w:rPr>
              <w:t xml:space="preserve">+ </w:t>
            </w:r>
            <w:r w:rsidRPr="00A95469">
              <w:rPr>
                <w:rFonts w:cs="Times New Roman"/>
                <w:sz w:val="20"/>
                <w:szCs w:val="20"/>
                <w:lang w:val="de-CH"/>
              </w:rPr>
              <w:t>Đất đai</w:t>
            </w:r>
            <w:r w:rsidR="00B04346">
              <w:rPr>
                <w:rFonts w:cs="Times New Roman"/>
                <w:sz w:val="20"/>
                <w:szCs w:val="20"/>
                <w:lang w:val="de-CH"/>
              </w:rPr>
              <w:t>:</w:t>
            </w:r>
            <w:r w:rsidRPr="00A95469">
              <w:rPr>
                <w:rFonts w:cs="Times New Roman"/>
                <w:sz w:val="20"/>
                <w:szCs w:val="20"/>
                <w:lang w:val="de-CH"/>
              </w:rPr>
              <w:t xml:space="preserve"> 13.753m2</w:t>
            </w:r>
          </w:p>
          <w:p w14:paraId="12B46772" w14:textId="14A03DBD" w:rsidR="008E3FB4" w:rsidRPr="00EC1CD5" w:rsidRDefault="00A95469" w:rsidP="00A95469">
            <w:pPr>
              <w:jc w:val="left"/>
              <w:rPr>
                <w:rFonts w:cs="Times New Roman"/>
                <w:sz w:val="20"/>
                <w:szCs w:val="20"/>
                <w:lang w:val="de-CH"/>
              </w:rPr>
            </w:pPr>
            <w:r>
              <w:rPr>
                <w:rFonts w:cs="Times New Roman"/>
                <w:sz w:val="20"/>
                <w:szCs w:val="20"/>
                <w:lang w:val="de-CH"/>
              </w:rPr>
              <w:t xml:space="preserve">+ </w:t>
            </w:r>
            <w:r w:rsidRPr="00A95469">
              <w:rPr>
                <w:rFonts w:cs="Times New Roman"/>
                <w:sz w:val="20"/>
                <w:szCs w:val="20"/>
                <w:lang w:val="de-CH"/>
              </w:rPr>
              <w:t>Dân số: 200-400 người</w:t>
            </w:r>
          </w:p>
        </w:tc>
        <w:tc>
          <w:tcPr>
            <w:tcW w:w="719" w:type="pct"/>
          </w:tcPr>
          <w:p w14:paraId="5308C23F" w14:textId="688B9BE0" w:rsidR="008E3FB4" w:rsidRPr="00EC1CD5" w:rsidRDefault="007A45AE" w:rsidP="00205F62">
            <w:pPr>
              <w:rPr>
                <w:rFonts w:cs="Times New Roman"/>
                <w:sz w:val="20"/>
                <w:szCs w:val="20"/>
                <w:lang w:val="de-CH"/>
              </w:rPr>
            </w:pPr>
            <w:r>
              <w:rPr>
                <w:rFonts w:cs="Times New Roman"/>
                <w:sz w:val="20"/>
                <w:szCs w:val="20"/>
                <w:lang w:val="de-CH"/>
              </w:rPr>
              <w:t>Chờ ý kiến của Bộ Tài Chính về khu đất</w:t>
            </w:r>
          </w:p>
        </w:tc>
      </w:tr>
      <w:tr w:rsidR="008E3FB4" w:rsidRPr="00EC1CD5" w14:paraId="44078859" w14:textId="1210D570" w:rsidTr="00D00731">
        <w:tc>
          <w:tcPr>
            <w:tcW w:w="185" w:type="pct"/>
            <w:vAlign w:val="center"/>
          </w:tcPr>
          <w:p w14:paraId="4F3D7A0D" w14:textId="49CB2C8B" w:rsidR="008E3FB4" w:rsidRPr="00EC1CD5" w:rsidRDefault="008E3FB4" w:rsidP="003E2004">
            <w:pPr>
              <w:jc w:val="center"/>
              <w:rPr>
                <w:rFonts w:cs="Times New Roman"/>
                <w:sz w:val="20"/>
                <w:szCs w:val="20"/>
                <w:lang w:val="de-CH"/>
              </w:rPr>
            </w:pPr>
            <w:r>
              <w:rPr>
                <w:rFonts w:cs="Times New Roman"/>
                <w:sz w:val="20"/>
                <w:szCs w:val="20"/>
                <w:lang w:val="de-CH"/>
              </w:rPr>
              <w:t>16</w:t>
            </w:r>
          </w:p>
        </w:tc>
        <w:tc>
          <w:tcPr>
            <w:tcW w:w="653" w:type="pct"/>
          </w:tcPr>
          <w:p w14:paraId="04801B43" w14:textId="12BBB64C" w:rsidR="008E3FB4" w:rsidRPr="00EC1CD5" w:rsidRDefault="008E3FB4" w:rsidP="0048050F">
            <w:pPr>
              <w:rPr>
                <w:rFonts w:cs="Times New Roman"/>
                <w:sz w:val="20"/>
                <w:szCs w:val="20"/>
                <w:lang w:val="de-CH"/>
              </w:rPr>
            </w:pPr>
            <w:r>
              <w:rPr>
                <w:rFonts w:cs="Times New Roman"/>
                <w:sz w:val="20"/>
                <w:szCs w:val="20"/>
                <w:lang w:val="de-CH"/>
              </w:rPr>
              <w:t>Dự án Chỉnh trang khu vực đường Phạm Tung</w:t>
            </w:r>
          </w:p>
        </w:tc>
        <w:tc>
          <w:tcPr>
            <w:tcW w:w="1129" w:type="pct"/>
          </w:tcPr>
          <w:p w14:paraId="31FC2BE8" w14:textId="54D2A641" w:rsidR="008E3FB4" w:rsidRDefault="008E3FB4" w:rsidP="0048050F">
            <w:pPr>
              <w:rPr>
                <w:rFonts w:cs="Times New Roman"/>
                <w:sz w:val="20"/>
                <w:szCs w:val="20"/>
                <w:lang w:val="de-CH"/>
              </w:rPr>
            </w:pPr>
            <w:r>
              <w:rPr>
                <w:rFonts w:cs="Times New Roman"/>
                <w:sz w:val="20"/>
                <w:szCs w:val="20"/>
                <w:lang w:val="de-CH"/>
              </w:rPr>
              <w:t>-Dự án khu dân cư tái định cư và trụ sở cơ quan;</w:t>
            </w:r>
          </w:p>
          <w:p w14:paraId="41A29834" w14:textId="435CE8CC" w:rsidR="008E3FB4" w:rsidRPr="00EC1CD5" w:rsidRDefault="008E3FB4" w:rsidP="0048050F">
            <w:pPr>
              <w:rPr>
                <w:rFonts w:cs="Times New Roman"/>
                <w:sz w:val="20"/>
                <w:szCs w:val="20"/>
                <w:lang w:val="de-CH"/>
              </w:rPr>
            </w:pPr>
            <w:r>
              <w:rPr>
                <w:rFonts w:cs="Times New Roman"/>
                <w:sz w:val="20"/>
                <w:szCs w:val="20"/>
                <w:lang w:val="de-CH"/>
              </w:rPr>
              <w:t>-Dự án mở rộng trung tâm sinh hoạt Thanh thiếu nhi Tỉnh.</w:t>
            </w:r>
          </w:p>
        </w:tc>
        <w:tc>
          <w:tcPr>
            <w:tcW w:w="466" w:type="pct"/>
          </w:tcPr>
          <w:p w14:paraId="15B5EBF1" w14:textId="42F85FBF" w:rsidR="008E3FB4" w:rsidRPr="00EC1CD5" w:rsidRDefault="008E3FB4" w:rsidP="0048050F">
            <w:pPr>
              <w:rPr>
                <w:rFonts w:cs="Times New Roman"/>
                <w:sz w:val="20"/>
                <w:szCs w:val="20"/>
                <w:lang w:val="de-CH"/>
              </w:rPr>
            </w:pPr>
            <w:r>
              <w:rPr>
                <w:rFonts w:cs="Times New Roman"/>
                <w:sz w:val="20"/>
                <w:szCs w:val="20"/>
                <w:lang w:val="de-CH"/>
              </w:rPr>
              <w:t>Phường 3</w:t>
            </w:r>
          </w:p>
        </w:tc>
        <w:tc>
          <w:tcPr>
            <w:tcW w:w="485" w:type="pct"/>
          </w:tcPr>
          <w:p w14:paraId="7F294959" w14:textId="611D09C1" w:rsidR="008E3FB4" w:rsidRPr="007A45AE" w:rsidRDefault="008E3FB4" w:rsidP="007A45AE">
            <w:pPr>
              <w:jc w:val="right"/>
              <w:rPr>
                <w:rFonts w:cs="Times New Roman"/>
                <w:sz w:val="20"/>
                <w:szCs w:val="20"/>
              </w:rPr>
            </w:pPr>
            <w:r w:rsidRPr="007A45AE">
              <w:rPr>
                <w:rFonts w:cs="Times New Roman"/>
                <w:sz w:val="20"/>
                <w:szCs w:val="20"/>
              </w:rPr>
              <w:t>7.569,4 m2 + 6.500 m2</w:t>
            </w:r>
          </w:p>
        </w:tc>
        <w:tc>
          <w:tcPr>
            <w:tcW w:w="403" w:type="pct"/>
          </w:tcPr>
          <w:p w14:paraId="6DEFE280" w14:textId="0BDD5888" w:rsidR="008E3FB4" w:rsidRPr="00EC1CD5" w:rsidRDefault="008E3FB4" w:rsidP="0048050F">
            <w:pPr>
              <w:jc w:val="center"/>
              <w:rPr>
                <w:rFonts w:cs="Times New Roman"/>
                <w:bCs/>
                <w:sz w:val="20"/>
                <w:szCs w:val="20"/>
                <w:lang w:val="de-CH"/>
              </w:rPr>
            </w:pPr>
            <w:r w:rsidRPr="00EC1CD5">
              <w:rPr>
                <w:rFonts w:cs="Times New Roman"/>
                <w:sz w:val="20"/>
                <w:szCs w:val="20"/>
              </w:rPr>
              <w:t>Đất công</w:t>
            </w:r>
          </w:p>
        </w:tc>
        <w:tc>
          <w:tcPr>
            <w:tcW w:w="961" w:type="pct"/>
          </w:tcPr>
          <w:p w14:paraId="597739F8" w14:textId="77777777" w:rsidR="00A95469" w:rsidRPr="009B6884" w:rsidRDefault="00A95469" w:rsidP="00A95469">
            <w:pPr>
              <w:jc w:val="left"/>
              <w:rPr>
                <w:rFonts w:cs="Times New Roman"/>
                <w:sz w:val="20"/>
                <w:szCs w:val="20"/>
                <w:lang w:val="de-CH"/>
              </w:rPr>
            </w:pPr>
            <w:r w:rsidRPr="009B6884">
              <w:rPr>
                <w:rFonts w:cs="Times New Roman"/>
                <w:sz w:val="20"/>
                <w:szCs w:val="20"/>
                <w:lang w:val="de-CH"/>
              </w:rPr>
              <w:t>Cơ cấu  sử dụng đất:</w:t>
            </w:r>
          </w:p>
          <w:p w14:paraId="26D13C6A" w14:textId="6771D25E" w:rsidR="008E3FB4" w:rsidRPr="00EC1CD5" w:rsidRDefault="00A95469" w:rsidP="0048050F">
            <w:pPr>
              <w:jc w:val="left"/>
              <w:rPr>
                <w:rFonts w:cs="Times New Roman"/>
                <w:sz w:val="20"/>
                <w:szCs w:val="20"/>
                <w:lang w:val="de-CH"/>
              </w:rPr>
            </w:pPr>
            <w:r>
              <w:rPr>
                <w:rFonts w:cs="Times New Roman"/>
                <w:sz w:val="20"/>
                <w:szCs w:val="20"/>
                <w:lang w:val="de-CH"/>
              </w:rPr>
              <w:t xml:space="preserve">+ </w:t>
            </w:r>
            <w:r w:rsidRPr="00A95469">
              <w:rPr>
                <w:rFonts w:cs="Times New Roman"/>
                <w:sz w:val="20"/>
                <w:szCs w:val="20"/>
                <w:lang w:val="de-CH"/>
              </w:rPr>
              <w:t>Đất đai</w:t>
            </w:r>
            <w:r w:rsidR="00B04346">
              <w:rPr>
                <w:rFonts w:cs="Times New Roman"/>
                <w:sz w:val="20"/>
                <w:szCs w:val="20"/>
                <w:lang w:val="de-CH"/>
              </w:rPr>
              <w:t>:</w:t>
            </w:r>
            <w:r w:rsidRPr="00A95469">
              <w:rPr>
                <w:rFonts w:cs="Times New Roman"/>
                <w:sz w:val="20"/>
                <w:szCs w:val="20"/>
                <w:lang w:val="de-CH"/>
              </w:rPr>
              <w:t xml:space="preserve"> </w:t>
            </w:r>
            <w:r w:rsidR="00B04346" w:rsidRPr="007A45AE">
              <w:rPr>
                <w:rFonts w:cs="Times New Roman"/>
                <w:sz w:val="20"/>
                <w:szCs w:val="20"/>
              </w:rPr>
              <w:t>7.569,4 m2 + 6.500 m2</w:t>
            </w:r>
          </w:p>
        </w:tc>
        <w:tc>
          <w:tcPr>
            <w:tcW w:w="719" w:type="pct"/>
          </w:tcPr>
          <w:p w14:paraId="2AD8E867" w14:textId="77777777" w:rsidR="008E3FB4" w:rsidRPr="00EC1CD5" w:rsidRDefault="008E3FB4" w:rsidP="00205F62">
            <w:pPr>
              <w:rPr>
                <w:rFonts w:cs="Times New Roman"/>
                <w:sz w:val="20"/>
                <w:szCs w:val="20"/>
                <w:lang w:val="de-CH"/>
              </w:rPr>
            </w:pPr>
          </w:p>
        </w:tc>
      </w:tr>
    </w:tbl>
    <w:p w14:paraId="0F74B713" w14:textId="77777777" w:rsidR="00A44AA8" w:rsidRPr="00EC1CD5" w:rsidRDefault="00A44AA8" w:rsidP="00A44AA8">
      <w:pPr>
        <w:spacing w:after="120" w:line="240" w:lineRule="auto"/>
        <w:rPr>
          <w:rFonts w:cs="Times New Roman"/>
          <w:b/>
          <w:sz w:val="20"/>
          <w:szCs w:val="20"/>
          <w:lang w:val="de-CH"/>
        </w:rPr>
      </w:pPr>
    </w:p>
    <w:sectPr w:rsidR="00A44AA8" w:rsidRPr="00EC1CD5" w:rsidSect="0060779A">
      <w:headerReference w:type="default" r:id="rId9"/>
      <w:pgSz w:w="16840" w:h="11907" w:orient="landscape" w:code="9"/>
      <w:pgMar w:top="1134" w:right="1134" w:bottom="1134" w:left="1701" w:header="153"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B61311" w14:textId="77777777" w:rsidR="007E5FEB" w:rsidRDefault="007E5FEB" w:rsidP="003C4AD9">
      <w:pPr>
        <w:spacing w:after="0" w:line="240" w:lineRule="auto"/>
      </w:pPr>
      <w:r>
        <w:separator/>
      </w:r>
    </w:p>
  </w:endnote>
  <w:endnote w:type="continuationSeparator" w:id="0">
    <w:p w14:paraId="116F7F07" w14:textId="77777777" w:rsidR="007E5FEB" w:rsidRDefault="007E5FEB" w:rsidP="003C4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21D12" w14:textId="77777777" w:rsidR="007E5FEB" w:rsidRDefault="007E5FEB" w:rsidP="003C4AD9">
      <w:pPr>
        <w:spacing w:after="0" w:line="240" w:lineRule="auto"/>
      </w:pPr>
      <w:r>
        <w:separator/>
      </w:r>
    </w:p>
  </w:footnote>
  <w:footnote w:type="continuationSeparator" w:id="0">
    <w:p w14:paraId="69E434C1" w14:textId="77777777" w:rsidR="007E5FEB" w:rsidRDefault="007E5FEB" w:rsidP="003C4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72697" w14:textId="77777777" w:rsidR="0014662C" w:rsidRPr="003B1694" w:rsidRDefault="0014662C">
    <w:pPr>
      <w:pStyle w:val="Header"/>
      <w:jc w:val="center"/>
      <w:rPr>
        <w:sz w:val="12"/>
        <w:szCs w:val="6"/>
      </w:rPr>
    </w:pPr>
  </w:p>
  <w:sdt>
    <w:sdtPr>
      <w:id w:val="-1118751000"/>
      <w:docPartObj>
        <w:docPartGallery w:val="Page Numbers (Top of Page)"/>
        <w:docPartUnique/>
      </w:docPartObj>
    </w:sdtPr>
    <w:sdtEndPr>
      <w:rPr>
        <w:noProof/>
      </w:rPr>
    </w:sdtEndPr>
    <w:sdtContent>
      <w:p w14:paraId="17922CE9" w14:textId="27B6D86A" w:rsidR="0014662C" w:rsidRDefault="0014662C" w:rsidP="004E0B76">
        <w:pPr>
          <w:pStyle w:val="Header"/>
          <w:jc w:val="center"/>
        </w:pPr>
        <w:r>
          <w:fldChar w:fldCharType="begin"/>
        </w:r>
        <w:r>
          <w:instrText xml:space="preserve"> PAGE   \* MERGEFORMAT </w:instrText>
        </w:r>
        <w:r>
          <w:fldChar w:fldCharType="separate"/>
        </w:r>
        <w:r w:rsidR="002640B2">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5653"/>
    <w:multiLevelType w:val="hybridMultilevel"/>
    <w:tmpl w:val="9DFA19B8"/>
    <w:lvl w:ilvl="0" w:tplc="77706F4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43D45"/>
    <w:multiLevelType w:val="hybridMultilevel"/>
    <w:tmpl w:val="0DC4971C"/>
    <w:lvl w:ilvl="0" w:tplc="4DAE5E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8F137F8"/>
    <w:multiLevelType w:val="hybridMultilevel"/>
    <w:tmpl w:val="F8D25A18"/>
    <w:lvl w:ilvl="0" w:tplc="659446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9C2103F"/>
    <w:multiLevelType w:val="hybridMultilevel"/>
    <w:tmpl w:val="A8124DEC"/>
    <w:lvl w:ilvl="0" w:tplc="C9E62D5C">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nsid w:val="46101DCC"/>
    <w:multiLevelType w:val="hybridMultilevel"/>
    <w:tmpl w:val="1FB02AD6"/>
    <w:lvl w:ilvl="0" w:tplc="0B54E91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DFD33B4"/>
    <w:multiLevelType w:val="hybridMultilevel"/>
    <w:tmpl w:val="6E6CA794"/>
    <w:lvl w:ilvl="0" w:tplc="720A6E5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B16DD0"/>
    <w:multiLevelType w:val="hybridMultilevel"/>
    <w:tmpl w:val="A518F972"/>
    <w:lvl w:ilvl="0" w:tplc="E5DCE9CA">
      <w:start w:val="1"/>
      <w:numFmt w:val="bullet"/>
      <w:lvlText w:val="-"/>
      <w:lvlJc w:val="left"/>
      <w:pPr>
        <w:ind w:left="720" w:hanging="360"/>
      </w:pPr>
      <w:rPr>
        <w:rFonts w:ascii="Times New Roman" w:eastAsiaTheme="minorHAns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4C3927"/>
    <w:multiLevelType w:val="hybridMultilevel"/>
    <w:tmpl w:val="A19A11DA"/>
    <w:lvl w:ilvl="0" w:tplc="E836DD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B857C0"/>
    <w:multiLevelType w:val="hybridMultilevel"/>
    <w:tmpl w:val="3B021C30"/>
    <w:lvl w:ilvl="0" w:tplc="BAC6DE2C">
      <w:start w:val="1"/>
      <w:numFmt w:val="decimal"/>
      <w:lvlText w:val="%1."/>
      <w:lvlJc w:val="left"/>
      <w:pPr>
        <w:ind w:left="1407" w:hanging="84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
  </w:num>
  <w:num w:numId="3">
    <w:abstractNumId w:val="4"/>
  </w:num>
  <w:num w:numId="4">
    <w:abstractNumId w:val="8"/>
  </w:num>
  <w:num w:numId="5">
    <w:abstractNumId w:val="2"/>
  </w:num>
  <w:num w:numId="6">
    <w:abstractNumId w:val="3"/>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F9"/>
    <w:rsid w:val="00000E77"/>
    <w:rsid w:val="00002560"/>
    <w:rsid w:val="000042F6"/>
    <w:rsid w:val="0000613E"/>
    <w:rsid w:val="00007BB5"/>
    <w:rsid w:val="00010AB0"/>
    <w:rsid w:val="000115F0"/>
    <w:rsid w:val="00011EAB"/>
    <w:rsid w:val="00012099"/>
    <w:rsid w:val="00015AD0"/>
    <w:rsid w:val="00016382"/>
    <w:rsid w:val="00016B29"/>
    <w:rsid w:val="00017F56"/>
    <w:rsid w:val="00020064"/>
    <w:rsid w:val="00021081"/>
    <w:rsid w:val="000221E5"/>
    <w:rsid w:val="00024E05"/>
    <w:rsid w:val="00026552"/>
    <w:rsid w:val="000315A0"/>
    <w:rsid w:val="000347DF"/>
    <w:rsid w:val="00034FA8"/>
    <w:rsid w:val="00040045"/>
    <w:rsid w:val="000412B4"/>
    <w:rsid w:val="000417B5"/>
    <w:rsid w:val="00042285"/>
    <w:rsid w:val="00042605"/>
    <w:rsid w:val="00050052"/>
    <w:rsid w:val="00052A68"/>
    <w:rsid w:val="00056B89"/>
    <w:rsid w:val="00057DFA"/>
    <w:rsid w:val="00061530"/>
    <w:rsid w:val="000634A4"/>
    <w:rsid w:val="000655CF"/>
    <w:rsid w:val="00067E45"/>
    <w:rsid w:val="000703A4"/>
    <w:rsid w:val="00075FD5"/>
    <w:rsid w:val="00076FBA"/>
    <w:rsid w:val="0008716F"/>
    <w:rsid w:val="00087300"/>
    <w:rsid w:val="0009562B"/>
    <w:rsid w:val="00096523"/>
    <w:rsid w:val="000977FD"/>
    <w:rsid w:val="000A5EE7"/>
    <w:rsid w:val="000B3AA9"/>
    <w:rsid w:val="000B6069"/>
    <w:rsid w:val="000B7CB1"/>
    <w:rsid w:val="000C000A"/>
    <w:rsid w:val="000C26CA"/>
    <w:rsid w:val="000C40A0"/>
    <w:rsid w:val="000C7277"/>
    <w:rsid w:val="000C74A6"/>
    <w:rsid w:val="000C7CE3"/>
    <w:rsid w:val="000D2972"/>
    <w:rsid w:val="000E0CE4"/>
    <w:rsid w:val="000E3CCA"/>
    <w:rsid w:val="000E4180"/>
    <w:rsid w:val="000E5E00"/>
    <w:rsid w:val="000F1B35"/>
    <w:rsid w:val="000F3A07"/>
    <w:rsid w:val="000F3D77"/>
    <w:rsid w:val="00100745"/>
    <w:rsid w:val="00102195"/>
    <w:rsid w:val="00105B4C"/>
    <w:rsid w:val="00110022"/>
    <w:rsid w:val="001109A0"/>
    <w:rsid w:val="001118BB"/>
    <w:rsid w:val="001141D5"/>
    <w:rsid w:val="00115B4D"/>
    <w:rsid w:val="001163B0"/>
    <w:rsid w:val="00124969"/>
    <w:rsid w:val="0012574C"/>
    <w:rsid w:val="001263F2"/>
    <w:rsid w:val="001320CE"/>
    <w:rsid w:val="00134623"/>
    <w:rsid w:val="00136F1C"/>
    <w:rsid w:val="00140660"/>
    <w:rsid w:val="0014449F"/>
    <w:rsid w:val="0014662C"/>
    <w:rsid w:val="00147C4F"/>
    <w:rsid w:val="001507F2"/>
    <w:rsid w:val="001513FF"/>
    <w:rsid w:val="001531CB"/>
    <w:rsid w:val="001537E7"/>
    <w:rsid w:val="0015429B"/>
    <w:rsid w:val="0016041B"/>
    <w:rsid w:val="00160834"/>
    <w:rsid w:val="0016153A"/>
    <w:rsid w:val="00171ABD"/>
    <w:rsid w:val="001724A6"/>
    <w:rsid w:val="00173E0A"/>
    <w:rsid w:val="001740C4"/>
    <w:rsid w:val="001749C1"/>
    <w:rsid w:val="00175194"/>
    <w:rsid w:val="00175637"/>
    <w:rsid w:val="00182B02"/>
    <w:rsid w:val="00183C39"/>
    <w:rsid w:val="001843F6"/>
    <w:rsid w:val="0018712D"/>
    <w:rsid w:val="00190B3D"/>
    <w:rsid w:val="00190BCA"/>
    <w:rsid w:val="00192133"/>
    <w:rsid w:val="00193F7E"/>
    <w:rsid w:val="0019667B"/>
    <w:rsid w:val="001968B1"/>
    <w:rsid w:val="001A3820"/>
    <w:rsid w:val="001B02E5"/>
    <w:rsid w:val="001B10E8"/>
    <w:rsid w:val="001B28DE"/>
    <w:rsid w:val="001B6D27"/>
    <w:rsid w:val="001C1B1B"/>
    <w:rsid w:val="001C1CE3"/>
    <w:rsid w:val="001C29DC"/>
    <w:rsid w:val="001C2F7A"/>
    <w:rsid w:val="001C69B4"/>
    <w:rsid w:val="001C73E4"/>
    <w:rsid w:val="001C7F58"/>
    <w:rsid w:val="001D3437"/>
    <w:rsid w:val="001D6889"/>
    <w:rsid w:val="001D6CA1"/>
    <w:rsid w:val="001E1CF0"/>
    <w:rsid w:val="001E6E21"/>
    <w:rsid w:val="001E6EDB"/>
    <w:rsid w:val="001E719A"/>
    <w:rsid w:val="001E72CD"/>
    <w:rsid w:val="001F0E7E"/>
    <w:rsid w:val="001F1DB8"/>
    <w:rsid w:val="001F1E2E"/>
    <w:rsid w:val="001F306B"/>
    <w:rsid w:val="001F362C"/>
    <w:rsid w:val="001F40AB"/>
    <w:rsid w:val="001F58AD"/>
    <w:rsid w:val="002011EE"/>
    <w:rsid w:val="00204910"/>
    <w:rsid w:val="00205137"/>
    <w:rsid w:val="00205222"/>
    <w:rsid w:val="00205F62"/>
    <w:rsid w:val="002078B6"/>
    <w:rsid w:val="00214F8B"/>
    <w:rsid w:val="0021781A"/>
    <w:rsid w:val="002202BE"/>
    <w:rsid w:val="00221077"/>
    <w:rsid w:val="002223C6"/>
    <w:rsid w:val="00223A7C"/>
    <w:rsid w:val="00223B95"/>
    <w:rsid w:val="00224D84"/>
    <w:rsid w:val="00226F71"/>
    <w:rsid w:val="00230677"/>
    <w:rsid w:val="00231FA3"/>
    <w:rsid w:val="002364D7"/>
    <w:rsid w:val="00236D01"/>
    <w:rsid w:val="00236FF0"/>
    <w:rsid w:val="002374EB"/>
    <w:rsid w:val="00241F9B"/>
    <w:rsid w:val="00242CEE"/>
    <w:rsid w:val="0024441D"/>
    <w:rsid w:val="002444FD"/>
    <w:rsid w:val="00246450"/>
    <w:rsid w:val="0024655F"/>
    <w:rsid w:val="002475B0"/>
    <w:rsid w:val="002507B2"/>
    <w:rsid w:val="00250E00"/>
    <w:rsid w:val="00251059"/>
    <w:rsid w:val="0025159C"/>
    <w:rsid w:val="0025682F"/>
    <w:rsid w:val="00260580"/>
    <w:rsid w:val="00260727"/>
    <w:rsid w:val="00263883"/>
    <w:rsid w:val="002640B2"/>
    <w:rsid w:val="0026560E"/>
    <w:rsid w:val="00273A50"/>
    <w:rsid w:val="00277A7E"/>
    <w:rsid w:val="002814F9"/>
    <w:rsid w:val="00285BEE"/>
    <w:rsid w:val="00286A71"/>
    <w:rsid w:val="0028723B"/>
    <w:rsid w:val="0029022D"/>
    <w:rsid w:val="00292F97"/>
    <w:rsid w:val="0029660C"/>
    <w:rsid w:val="002A5F37"/>
    <w:rsid w:val="002A6215"/>
    <w:rsid w:val="002A69CA"/>
    <w:rsid w:val="002A74B2"/>
    <w:rsid w:val="002B19BE"/>
    <w:rsid w:val="002B2239"/>
    <w:rsid w:val="002B2EB8"/>
    <w:rsid w:val="002B6176"/>
    <w:rsid w:val="002C2BA6"/>
    <w:rsid w:val="002C6FBE"/>
    <w:rsid w:val="002D089E"/>
    <w:rsid w:val="002D2A17"/>
    <w:rsid w:val="002D36F3"/>
    <w:rsid w:val="002D4221"/>
    <w:rsid w:val="002D4D8A"/>
    <w:rsid w:val="002D5E4D"/>
    <w:rsid w:val="002D5F08"/>
    <w:rsid w:val="002E01A7"/>
    <w:rsid w:val="002E142B"/>
    <w:rsid w:val="002E2C99"/>
    <w:rsid w:val="002E2E9E"/>
    <w:rsid w:val="002E588B"/>
    <w:rsid w:val="002E58DD"/>
    <w:rsid w:val="002E7AF3"/>
    <w:rsid w:val="002F01D6"/>
    <w:rsid w:val="002F1422"/>
    <w:rsid w:val="003020AB"/>
    <w:rsid w:val="00302B57"/>
    <w:rsid w:val="0030485B"/>
    <w:rsid w:val="0030639B"/>
    <w:rsid w:val="0030744D"/>
    <w:rsid w:val="003102FB"/>
    <w:rsid w:val="0031323A"/>
    <w:rsid w:val="00315EF8"/>
    <w:rsid w:val="00316B21"/>
    <w:rsid w:val="00316C96"/>
    <w:rsid w:val="003203CA"/>
    <w:rsid w:val="00320A2D"/>
    <w:rsid w:val="003213BC"/>
    <w:rsid w:val="00323B8C"/>
    <w:rsid w:val="00327779"/>
    <w:rsid w:val="0033597D"/>
    <w:rsid w:val="00336A2A"/>
    <w:rsid w:val="00340EC5"/>
    <w:rsid w:val="00343690"/>
    <w:rsid w:val="00356156"/>
    <w:rsid w:val="00357E8E"/>
    <w:rsid w:val="00362D31"/>
    <w:rsid w:val="00363A20"/>
    <w:rsid w:val="00364438"/>
    <w:rsid w:val="00365914"/>
    <w:rsid w:val="00370147"/>
    <w:rsid w:val="00370166"/>
    <w:rsid w:val="00372AC0"/>
    <w:rsid w:val="0037453F"/>
    <w:rsid w:val="00374985"/>
    <w:rsid w:val="00375484"/>
    <w:rsid w:val="00375D27"/>
    <w:rsid w:val="003779CA"/>
    <w:rsid w:val="00385047"/>
    <w:rsid w:val="003862DE"/>
    <w:rsid w:val="003876AE"/>
    <w:rsid w:val="00387AC8"/>
    <w:rsid w:val="00390152"/>
    <w:rsid w:val="003923D8"/>
    <w:rsid w:val="00393923"/>
    <w:rsid w:val="00393B5B"/>
    <w:rsid w:val="00395982"/>
    <w:rsid w:val="003A0B7F"/>
    <w:rsid w:val="003A140D"/>
    <w:rsid w:val="003A5938"/>
    <w:rsid w:val="003A5FC4"/>
    <w:rsid w:val="003A6081"/>
    <w:rsid w:val="003B1694"/>
    <w:rsid w:val="003B4410"/>
    <w:rsid w:val="003B7B21"/>
    <w:rsid w:val="003C1977"/>
    <w:rsid w:val="003C4AD9"/>
    <w:rsid w:val="003D0AC7"/>
    <w:rsid w:val="003D4FCB"/>
    <w:rsid w:val="003D56F1"/>
    <w:rsid w:val="003E0427"/>
    <w:rsid w:val="003E2004"/>
    <w:rsid w:val="003E20BB"/>
    <w:rsid w:val="003E2535"/>
    <w:rsid w:val="003E4375"/>
    <w:rsid w:val="003E465E"/>
    <w:rsid w:val="003E518C"/>
    <w:rsid w:val="003E58CB"/>
    <w:rsid w:val="003E5A30"/>
    <w:rsid w:val="003F00E8"/>
    <w:rsid w:val="003F397A"/>
    <w:rsid w:val="003F4906"/>
    <w:rsid w:val="003F4F7C"/>
    <w:rsid w:val="00403AFA"/>
    <w:rsid w:val="00410086"/>
    <w:rsid w:val="00411472"/>
    <w:rsid w:val="00412220"/>
    <w:rsid w:val="00414849"/>
    <w:rsid w:val="00420050"/>
    <w:rsid w:val="00420BA6"/>
    <w:rsid w:val="0042189D"/>
    <w:rsid w:val="00423254"/>
    <w:rsid w:val="0042415D"/>
    <w:rsid w:val="00424653"/>
    <w:rsid w:val="00425666"/>
    <w:rsid w:val="00425903"/>
    <w:rsid w:val="00427BAE"/>
    <w:rsid w:val="004310E2"/>
    <w:rsid w:val="00431D65"/>
    <w:rsid w:val="00433FB8"/>
    <w:rsid w:val="004358C5"/>
    <w:rsid w:val="00435E5A"/>
    <w:rsid w:val="00436606"/>
    <w:rsid w:val="00441773"/>
    <w:rsid w:val="00442C60"/>
    <w:rsid w:val="004435B8"/>
    <w:rsid w:val="004442A8"/>
    <w:rsid w:val="0044479D"/>
    <w:rsid w:val="00447551"/>
    <w:rsid w:val="00450065"/>
    <w:rsid w:val="00451E84"/>
    <w:rsid w:val="0045308D"/>
    <w:rsid w:val="00453AFE"/>
    <w:rsid w:val="00454EA1"/>
    <w:rsid w:val="004562AF"/>
    <w:rsid w:val="004600CA"/>
    <w:rsid w:val="00463073"/>
    <w:rsid w:val="00465361"/>
    <w:rsid w:val="004728BF"/>
    <w:rsid w:val="004751BE"/>
    <w:rsid w:val="0048050F"/>
    <w:rsid w:val="0048057F"/>
    <w:rsid w:val="004814DF"/>
    <w:rsid w:val="0048162A"/>
    <w:rsid w:val="0048253F"/>
    <w:rsid w:val="004854FB"/>
    <w:rsid w:val="00486556"/>
    <w:rsid w:val="004874DA"/>
    <w:rsid w:val="00487D14"/>
    <w:rsid w:val="004948DD"/>
    <w:rsid w:val="00496B46"/>
    <w:rsid w:val="00497AE5"/>
    <w:rsid w:val="004A02AF"/>
    <w:rsid w:val="004A14BE"/>
    <w:rsid w:val="004B0E13"/>
    <w:rsid w:val="004B2CFF"/>
    <w:rsid w:val="004B41B5"/>
    <w:rsid w:val="004B5768"/>
    <w:rsid w:val="004B78DC"/>
    <w:rsid w:val="004C2C40"/>
    <w:rsid w:val="004C399C"/>
    <w:rsid w:val="004C5DC8"/>
    <w:rsid w:val="004C611E"/>
    <w:rsid w:val="004D142D"/>
    <w:rsid w:val="004D765C"/>
    <w:rsid w:val="004E0B76"/>
    <w:rsid w:val="004E24D9"/>
    <w:rsid w:val="004E55C2"/>
    <w:rsid w:val="004E59BA"/>
    <w:rsid w:val="004F36DA"/>
    <w:rsid w:val="004F67F0"/>
    <w:rsid w:val="00501339"/>
    <w:rsid w:val="00501892"/>
    <w:rsid w:val="00502043"/>
    <w:rsid w:val="005020B1"/>
    <w:rsid w:val="00503D1E"/>
    <w:rsid w:val="00507D33"/>
    <w:rsid w:val="00512878"/>
    <w:rsid w:val="00516ED9"/>
    <w:rsid w:val="005234FF"/>
    <w:rsid w:val="00524FE7"/>
    <w:rsid w:val="00525F49"/>
    <w:rsid w:val="00526A19"/>
    <w:rsid w:val="00531309"/>
    <w:rsid w:val="00532D94"/>
    <w:rsid w:val="00532F33"/>
    <w:rsid w:val="00532F98"/>
    <w:rsid w:val="00534317"/>
    <w:rsid w:val="005351F0"/>
    <w:rsid w:val="005354F7"/>
    <w:rsid w:val="00536364"/>
    <w:rsid w:val="005406FE"/>
    <w:rsid w:val="00543B82"/>
    <w:rsid w:val="005451A2"/>
    <w:rsid w:val="005459BB"/>
    <w:rsid w:val="00546F94"/>
    <w:rsid w:val="00547651"/>
    <w:rsid w:val="00551670"/>
    <w:rsid w:val="005526F1"/>
    <w:rsid w:val="00556BE3"/>
    <w:rsid w:val="00560CF4"/>
    <w:rsid w:val="00560E51"/>
    <w:rsid w:val="00560F36"/>
    <w:rsid w:val="00566876"/>
    <w:rsid w:val="00567342"/>
    <w:rsid w:val="00567C8E"/>
    <w:rsid w:val="005745BB"/>
    <w:rsid w:val="00574801"/>
    <w:rsid w:val="0057573B"/>
    <w:rsid w:val="00576683"/>
    <w:rsid w:val="0058373B"/>
    <w:rsid w:val="00583E02"/>
    <w:rsid w:val="00587C39"/>
    <w:rsid w:val="00591B74"/>
    <w:rsid w:val="00591DAA"/>
    <w:rsid w:val="00592F73"/>
    <w:rsid w:val="00596006"/>
    <w:rsid w:val="005A0A3C"/>
    <w:rsid w:val="005A0A54"/>
    <w:rsid w:val="005A0BA2"/>
    <w:rsid w:val="005A3B02"/>
    <w:rsid w:val="005A4AB0"/>
    <w:rsid w:val="005A5841"/>
    <w:rsid w:val="005A678D"/>
    <w:rsid w:val="005B086D"/>
    <w:rsid w:val="005B09B5"/>
    <w:rsid w:val="005B09F5"/>
    <w:rsid w:val="005B0F1B"/>
    <w:rsid w:val="005B18DB"/>
    <w:rsid w:val="005B3804"/>
    <w:rsid w:val="005B413F"/>
    <w:rsid w:val="005B4A3B"/>
    <w:rsid w:val="005B53D1"/>
    <w:rsid w:val="005B5A87"/>
    <w:rsid w:val="005C2314"/>
    <w:rsid w:val="005C2BAD"/>
    <w:rsid w:val="005C5C22"/>
    <w:rsid w:val="005C5DFB"/>
    <w:rsid w:val="005C76CD"/>
    <w:rsid w:val="005D008D"/>
    <w:rsid w:val="005D3FB7"/>
    <w:rsid w:val="005D5555"/>
    <w:rsid w:val="005D5E4A"/>
    <w:rsid w:val="005D618F"/>
    <w:rsid w:val="005D671F"/>
    <w:rsid w:val="005E0014"/>
    <w:rsid w:val="005E0C53"/>
    <w:rsid w:val="005E191D"/>
    <w:rsid w:val="005E36DA"/>
    <w:rsid w:val="005E3AC5"/>
    <w:rsid w:val="005E5FEC"/>
    <w:rsid w:val="005E629D"/>
    <w:rsid w:val="005F1C7E"/>
    <w:rsid w:val="005F2526"/>
    <w:rsid w:val="005F2B9C"/>
    <w:rsid w:val="00601D22"/>
    <w:rsid w:val="00601FBD"/>
    <w:rsid w:val="00602564"/>
    <w:rsid w:val="0060357D"/>
    <w:rsid w:val="00604FBF"/>
    <w:rsid w:val="00606724"/>
    <w:rsid w:val="0060779A"/>
    <w:rsid w:val="00610B5B"/>
    <w:rsid w:val="00610DFA"/>
    <w:rsid w:val="0061235A"/>
    <w:rsid w:val="00614383"/>
    <w:rsid w:val="00614A3E"/>
    <w:rsid w:val="006169F6"/>
    <w:rsid w:val="00617AC5"/>
    <w:rsid w:val="00623FA7"/>
    <w:rsid w:val="00626853"/>
    <w:rsid w:val="0062782F"/>
    <w:rsid w:val="006278FC"/>
    <w:rsid w:val="00630516"/>
    <w:rsid w:val="0063151C"/>
    <w:rsid w:val="00634206"/>
    <w:rsid w:val="00640CB0"/>
    <w:rsid w:val="00640D68"/>
    <w:rsid w:val="00642B75"/>
    <w:rsid w:val="006437D1"/>
    <w:rsid w:val="00644ADB"/>
    <w:rsid w:val="0064630D"/>
    <w:rsid w:val="006525EE"/>
    <w:rsid w:val="006546AE"/>
    <w:rsid w:val="006604AD"/>
    <w:rsid w:val="00660B9A"/>
    <w:rsid w:val="006711ED"/>
    <w:rsid w:val="00675637"/>
    <w:rsid w:val="00676199"/>
    <w:rsid w:val="00680B1F"/>
    <w:rsid w:val="006816B7"/>
    <w:rsid w:val="00682866"/>
    <w:rsid w:val="00684A31"/>
    <w:rsid w:val="0068693A"/>
    <w:rsid w:val="006876B6"/>
    <w:rsid w:val="0069098E"/>
    <w:rsid w:val="006932CF"/>
    <w:rsid w:val="00694DC8"/>
    <w:rsid w:val="00695666"/>
    <w:rsid w:val="00696871"/>
    <w:rsid w:val="006975FA"/>
    <w:rsid w:val="006A0B5D"/>
    <w:rsid w:val="006A53C4"/>
    <w:rsid w:val="006A5ED0"/>
    <w:rsid w:val="006A66A4"/>
    <w:rsid w:val="006B1741"/>
    <w:rsid w:val="006B2BD1"/>
    <w:rsid w:val="006B426F"/>
    <w:rsid w:val="006B477A"/>
    <w:rsid w:val="006C12D5"/>
    <w:rsid w:val="006C3544"/>
    <w:rsid w:val="006C3653"/>
    <w:rsid w:val="006C4705"/>
    <w:rsid w:val="006C590E"/>
    <w:rsid w:val="006D1C84"/>
    <w:rsid w:val="006D5087"/>
    <w:rsid w:val="006D6CE7"/>
    <w:rsid w:val="006E03E6"/>
    <w:rsid w:val="006E27FB"/>
    <w:rsid w:val="006E2F9F"/>
    <w:rsid w:val="006E3435"/>
    <w:rsid w:val="006E43A1"/>
    <w:rsid w:val="006E5BE5"/>
    <w:rsid w:val="006E6E2C"/>
    <w:rsid w:val="006F0ABB"/>
    <w:rsid w:val="006F1BFD"/>
    <w:rsid w:val="006F2736"/>
    <w:rsid w:val="006F3F02"/>
    <w:rsid w:val="006F5C3F"/>
    <w:rsid w:val="006F7484"/>
    <w:rsid w:val="006F7668"/>
    <w:rsid w:val="0070019C"/>
    <w:rsid w:val="00700421"/>
    <w:rsid w:val="00701C59"/>
    <w:rsid w:val="00702643"/>
    <w:rsid w:val="00703F33"/>
    <w:rsid w:val="00705373"/>
    <w:rsid w:val="00707990"/>
    <w:rsid w:val="007102D1"/>
    <w:rsid w:val="007143F1"/>
    <w:rsid w:val="00715DF7"/>
    <w:rsid w:val="00724F68"/>
    <w:rsid w:val="00736EF8"/>
    <w:rsid w:val="007376B6"/>
    <w:rsid w:val="00737792"/>
    <w:rsid w:val="00737D97"/>
    <w:rsid w:val="007454AB"/>
    <w:rsid w:val="00746107"/>
    <w:rsid w:val="00746540"/>
    <w:rsid w:val="00757812"/>
    <w:rsid w:val="0076094D"/>
    <w:rsid w:val="0076164D"/>
    <w:rsid w:val="00762065"/>
    <w:rsid w:val="00762AD2"/>
    <w:rsid w:val="00765529"/>
    <w:rsid w:val="0076578B"/>
    <w:rsid w:val="007663F8"/>
    <w:rsid w:val="007669D9"/>
    <w:rsid w:val="00766AF2"/>
    <w:rsid w:val="00770991"/>
    <w:rsid w:val="00771653"/>
    <w:rsid w:val="00771F90"/>
    <w:rsid w:val="00772A94"/>
    <w:rsid w:val="00774A71"/>
    <w:rsid w:val="00777011"/>
    <w:rsid w:val="00777E28"/>
    <w:rsid w:val="007812D1"/>
    <w:rsid w:val="00781FFB"/>
    <w:rsid w:val="00784AF3"/>
    <w:rsid w:val="00786CD4"/>
    <w:rsid w:val="00792825"/>
    <w:rsid w:val="00792B5A"/>
    <w:rsid w:val="007A2F9F"/>
    <w:rsid w:val="007A4462"/>
    <w:rsid w:val="007A45AE"/>
    <w:rsid w:val="007A4CCA"/>
    <w:rsid w:val="007A5475"/>
    <w:rsid w:val="007A6D14"/>
    <w:rsid w:val="007B00FC"/>
    <w:rsid w:val="007B12D7"/>
    <w:rsid w:val="007B2EFD"/>
    <w:rsid w:val="007B761E"/>
    <w:rsid w:val="007B7F62"/>
    <w:rsid w:val="007C4E22"/>
    <w:rsid w:val="007C621B"/>
    <w:rsid w:val="007C6A42"/>
    <w:rsid w:val="007C7695"/>
    <w:rsid w:val="007D1DBA"/>
    <w:rsid w:val="007D243B"/>
    <w:rsid w:val="007D2823"/>
    <w:rsid w:val="007D55DB"/>
    <w:rsid w:val="007E0C0B"/>
    <w:rsid w:val="007E1743"/>
    <w:rsid w:val="007E5FEB"/>
    <w:rsid w:val="007E772A"/>
    <w:rsid w:val="007F0845"/>
    <w:rsid w:val="007F1211"/>
    <w:rsid w:val="007F2274"/>
    <w:rsid w:val="007F3ED5"/>
    <w:rsid w:val="007F51ED"/>
    <w:rsid w:val="007F5B0F"/>
    <w:rsid w:val="007F67B4"/>
    <w:rsid w:val="007F6A96"/>
    <w:rsid w:val="007F7127"/>
    <w:rsid w:val="007F7470"/>
    <w:rsid w:val="007F7692"/>
    <w:rsid w:val="00800A62"/>
    <w:rsid w:val="00800FA3"/>
    <w:rsid w:val="008077C5"/>
    <w:rsid w:val="00807C97"/>
    <w:rsid w:val="00810FD2"/>
    <w:rsid w:val="00812DC8"/>
    <w:rsid w:val="00812F1E"/>
    <w:rsid w:val="00815EE5"/>
    <w:rsid w:val="008175D0"/>
    <w:rsid w:val="0081765A"/>
    <w:rsid w:val="00824E43"/>
    <w:rsid w:val="00825193"/>
    <w:rsid w:val="00826D69"/>
    <w:rsid w:val="00827461"/>
    <w:rsid w:val="008324D9"/>
    <w:rsid w:val="008342BB"/>
    <w:rsid w:val="00834CEA"/>
    <w:rsid w:val="00834E93"/>
    <w:rsid w:val="00837483"/>
    <w:rsid w:val="00841E4D"/>
    <w:rsid w:val="008420C8"/>
    <w:rsid w:val="00844D9C"/>
    <w:rsid w:val="00852880"/>
    <w:rsid w:val="00860A63"/>
    <w:rsid w:val="008617A1"/>
    <w:rsid w:val="00861862"/>
    <w:rsid w:val="00861AF7"/>
    <w:rsid w:val="0086207C"/>
    <w:rsid w:val="008634D1"/>
    <w:rsid w:val="00870A06"/>
    <w:rsid w:val="00871CFE"/>
    <w:rsid w:val="00872697"/>
    <w:rsid w:val="00875A44"/>
    <w:rsid w:val="00875C56"/>
    <w:rsid w:val="008760F8"/>
    <w:rsid w:val="0087713C"/>
    <w:rsid w:val="00877FF9"/>
    <w:rsid w:val="00881568"/>
    <w:rsid w:val="00881D6C"/>
    <w:rsid w:val="0088331B"/>
    <w:rsid w:val="008835B1"/>
    <w:rsid w:val="008845AB"/>
    <w:rsid w:val="00884C7C"/>
    <w:rsid w:val="00886083"/>
    <w:rsid w:val="008916AD"/>
    <w:rsid w:val="00891F52"/>
    <w:rsid w:val="00895361"/>
    <w:rsid w:val="008958EC"/>
    <w:rsid w:val="0089669D"/>
    <w:rsid w:val="0089718B"/>
    <w:rsid w:val="008A05F0"/>
    <w:rsid w:val="008A07D6"/>
    <w:rsid w:val="008A0BDD"/>
    <w:rsid w:val="008A15F6"/>
    <w:rsid w:val="008A20F1"/>
    <w:rsid w:val="008A4D45"/>
    <w:rsid w:val="008A5206"/>
    <w:rsid w:val="008A66C5"/>
    <w:rsid w:val="008A6864"/>
    <w:rsid w:val="008B301D"/>
    <w:rsid w:val="008B39A9"/>
    <w:rsid w:val="008B4B0E"/>
    <w:rsid w:val="008B7F4A"/>
    <w:rsid w:val="008C4686"/>
    <w:rsid w:val="008C4B6B"/>
    <w:rsid w:val="008C4C86"/>
    <w:rsid w:val="008C7BB4"/>
    <w:rsid w:val="008D09F8"/>
    <w:rsid w:val="008D184E"/>
    <w:rsid w:val="008D418E"/>
    <w:rsid w:val="008E3FB4"/>
    <w:rsid w:val="008E4632"/>
    <w:rsid w:val="008E589E"/>
    <w:rsid w:val="008F200C"/>
    <w:rsid w:val="008F2F98"/>
    <w:rsid w:val="008F330B"/>
    <w:rsid w:val="008F3658"/>
    <w:rsid w:val="008F6D35"/>
    <w:rsid w:val="00901703"/>
    <w:rsid w:val="00902E46"/>
    <w:rsid w:val="00903F3C"/>
    <w:rsid w:val="00904403"/>
    <w:rsid w:val="00910A4B"/>
    <w:rsid w:val="0092069B"/>
    <w:rsid w:val="00920961"/>
    <w:rsid w:val="00920CD7"/>
    <w:rsid w:val="00923D9A"/>
    <w:rsid w:val="00930F3E"/>
    <w:rsid w:val="009358D4"/>
    <w:rsid w:val="009370FD"/>
    <w:rsid w:val="00937682"/>
    <w:rsid w:val="00940761"/>
    <w:rsid w:val="00942CF9"/>
    <w:rsid w:val="00943E05"/>
    <w:rsid w:val="00944CD5"/>
    <w:rsid w:val="00946030"/>
    <w:rsid w:val="00947732"/>
    <w:rsid w:val="0094781C"/>
    <w:rsid w:val="009537CB"/>
    <w:rsid w:val="00960049"/>
    <w:rsid w:val="009620F3"/>
    <w:rsid w:val="00965F30"/>
    <w:rsid w:val="00966F91"/>
    <w:rsid w:val="009671A5"/>
    <w:rsid w:val="009674D8"/>
    <w:rsid w:val="00970110"/>
    <w:rsid w:val="00970A66"/>
    <w:rsid w:val="00971B53"/>
    <w:rsid w:val="009720D9"/>
    <w:rsid w:val="0097496D"/>
    <w:rsid w:val="00974E9E"/>
    <w:rsid w:val="009775FD"/>
    <w:rsid w:val="00977D74"/>
    <w:rsid w:val="009805F2"/>
    <w:rsid w:val="0098165D"/>
    <w:rsid w:val="00983E78"/>
    <w:rsid w:val="00983FCF"/>
    <w:rsid w:val="00984182"/>
    <w:rsid w:val="00990A99"/>
    <w:rsid w:val="00995EDB"/>
    <w:rsid w:val="00995F46"/>
    <w:rsid w:val="009A19FE"/>
    <w:rsid w:val="009A2093"/>
    <w:rsid w:val="009A42CD"/>
    <w:rsid w:val="009A65B5"/>
    <w:rsid w:val="009A6EC3"/>
    <w:rsid w:val="009B1413"/>
    <w:rsid w:val="009B4612"/>
    <w:rsid w:val="009B535E"/>
    <w:rsid w:val="009B6884"/>
    <w:rsid w:val="009C010A"/>
    <w:rsid w:val="009C08D8"/>
    <w:rsid w:val="009C1141"/>
    <w:rsid w:val="009C6DC0"/>
    <w:rsid w:val="009D0CFE"/>
    <w:rsid w:val="009D29EE"/>
    <w:rsid w:val="009D2C58"/>
    <w:rsid w:val="009D3015"/>
    <w:rsid w:val="009D451D"/>
    <w:rsid w:val="009D54F1"/>
    <w:rsid w:val="009D5AF3"/>
    <w:rsid w:val="009D7C88"/>
    <w:rsid w:val="009E00CB"/>
    <w:rsid w:val="009E0CAC"/>
    <w:rsid w:val="009E3743"/>
    <w:rsid w:val="009E5382"/>
    <w:rsid w:val="009F1000"/>
    <w:rsid w:val="009F1235"/>
    <w:rsid w:val="009F1C94"/>
    <w:rsid w:val="009F2897"/>
    <w:rsid w:val="009F2A22"/>
    <w:rsid w:val="009F2FFA"/>
    <w:rsid w:val="009F62C3"/>
    <w:rsid w:val="00A009E6"/>
    <w:rsid w:val="00A02FEA"/>
    <w:rsid w:val="00A0599E"/>
    <w:rsid w:val="00A131D3"/>
    <w:rsid w:val="00A13209"/>
    <w:rsid w:val="00A14F29"/>
    <w:rsid w:val="00A16AFE"/>
    <w:rsid w:val="00A2141C"/>
    <w:rsid w:val="00A21617"/>
    <w:rsid w:val="00A21F10"/>
    <w:rsid w:val="00A30FC2"/>
    <w:rsid w:val="00A31631"/>
    <w:rsid w:val="00A31E4F"/>
    <w:rsid w:val="00A330EF"/>
    <w:rsid w:val="00A41470"/>
    <w:rsid w:val="00A425A9"/>
    <w:rsid w:val="00A425D7"/>
    <w:rsid w:val="00A43C02"/>
    <w:rsid w:val="00A44AA8"/>
    <w:rsid w:val="00A44D46"/>
    <w:rsid w:val="00A45A2B"/>
    <w:rsid w:val="00A50EEC"/>
    <w:rsid w:val="00A515A0"/>
    <w:rsid w:val="00A52D16"/>
    <w:rsid w:val="00A52F7A"/>
    <w:rsid w:val="00A55137"/>
    <w:rsid w:val="00A6211E"/>
    <w:rsid w:val="00A623B7"/>
    <w:rsid w:val="00A634EA"/>
    <w:rsid w:val="00A641C6"/>
    <w:rsid w:val="00A65BD6"/>
    <w:rsid w:val="00A678AD"/>
    <w:rsid w:val="00A70BEC"/>
    <w:rsid w:val="00A73422"/>
    <w:rsid w:val="00A7375C"/>
    <w:rsid w:val="00A7428D"/>
    <w:rsid w:val="00A76EE4"/>
    <w:rsid w:val="00A773ED"/>
    <w:rsid w:val="00A81C01"/>
    <w:rsid w:val="00A81E1E"/>
    <w:rsid w:val="00A83591"/>
    <w:rsid w:val="00A84E0D"/>
    <w:rsid w:val="00A84F1A"/>
    <w:rsid w:val="00A90041"/>
    <w:rsid w:val="00A90687"/>
    <w:rsid w:val="00A9297E"/>
    <w:rsid w:val="00A93B10"/>
    <w:rsid w:val="00A940E6"/>
    <w:rsid w:val="00A95469"/>
    <w:rsid w:val="00A96CE7"/>
    <w:rsid w:val="00AA3DC7"/>
    <w:rsid w:val="00AA5F1B"/>
    <w:rsid w:val="00AA68B9"/>
    <w:rsid w:val="00AB1C61"/>
    <w:rsid w:val="00AC2506"/>
    <w:rsid w:val="00AC3BEF"/>
    <w:rsid w:val="00AC4283"/>
    <w:rsid w:val="00AC5A37"/>
    <w:rsid w:val="00AC64A6"/>
    <w:rsid w:val="00AD05D3"/>
    <w:rsid w:val="00AD1AA9"/>
    <w:rsid w:val="00AD1D76"/>
    <w:rsid w:val="00AD34E0"/>
    <w:rsid w:val="00AD417C"/>
    <w:rsid w:val="00AD470E"/>
    <w:rsid w:val="00AD7D10"/>
    <w:rsid w:val="00AE0726"/>
    <w:rsid w:val="00AE2E8A"/>
    <w:rsid w:val="00AE7EA3"/>
    <w:rsid w:val="00AF4C46"/>
    <w:rsid w:val="00AF4E75"/>
    <w:rsid w:val="00AF6B6B"/>
    <w:rsid w:val="00B020E1"/>
    <w:rsid w:val="00B02D27"/>
    <w:rsid w:val="00B0382D"/>
    <w:rsid w:val="00B04346"/>
    <w:rsid w:val="00B04D87"/>
    <w:rsid w:val="00B0524F"/>
    <w:rsid w:val="00B069D2"/>
    <w:rsid w:val="00B12C5D"/>
    <w:rsid w:val="00B13437"/>
    <w:rsid w:val="00B16331"/>
    <w:rsid w:val="00B16AA4"/>
    <w:rsid w:val="00B20A3E"/>
    <w:rsid w:val="00B210AD"/>
    <w:rsid w:val="00B250D2"/>
    <w:rsid w:val="00B350EF"/>
    <w:rsid w:val="00B36B6D"/>
    <w:rsid w:val="00B36F72"/>
    <w:rsid w:val="00B37B94"/>
    <w:rsid w:val="00B40070"/>
    <w:rsid w:val="00B41810"/>
    <w:rsid w:val="00B44272"/>
    <w:rsid w:val="00B4515F"/>
    <w:rsid w:val="00B45FFC"/>
    <w:rsid w:val="00B47098"/>
    <w:rsid w:val="00B502A4"/>
    <w:rsid w:val="00B539F3"/>
    <w:rsid w:val="00B53BAE"/>
    <w:rsid w:val="00B56D94"/>
    <w:rsid w:val="00B60D88"/>
    <w:rsid w:val="00B66B62"/>
    <w:rsid w:val="00B67AD9"/>
    <w:rsid w:val="00B705CA"/>
    <w:rsid w:val="00B714E9"/>
    <w:rsid w:val="00B71E69"/>
    <w:rsid w:val="00B759AE"/>
    <w:rsid w:val="00B804F5"/>
    <w:rsid w:val="00B8175A"/>
    <w:rsid w:val="00B834BB"/>
    <w:rsid w:val="00B84496"/>
    <w:rsid w:val="00B9293B"/>
    <w:rsid w:val="00B92C52"/>
    <w:rsid w:val="00B93161"/>
    <w:rsid w:val="00B93434"/>
    <w:rsid w:val="00B93915"/>
    <w:rsid w:val="00B942A6"/>
    <w:rsid w:val="00BA05AD"/>
    <w:rsid w:val="00BA2CB0"/>
    <w:rsid w:val="00BA3415"/>
    <w:rsid w:val="00BA44AF"/>
    <w:rsid w:val="00BA4908"/>
    <w:rsid w:val="00BA4DC7"/>
    <w:rsid w:val="00BA67A5"/>
    <w:rsid w:val="00BA714C"/>
    <w:rsid w:val="00BA7B52"/>
    <w:rsid w:val="00BB2583"/>
    <w:rsid w:val="00BB4D29"/>
    <w:rsid w:val="00BC0A55"/>
    <w:rsid w:val="00BC488B"/>
    <w:rsid w:val="00BC67A4"/>
    <w:rsid w:val="00BC7B6E"/>
    <w:rsid w:val="00BD0145"/>
    <w:rsid w:val="00BD0A9C"/>
    <w:rsid w:val="00BD1847"/>
    <w:rsid w:val="00BD5F0A"/>
    <w:rsid w:val="00BD6385"/>
    <w:rsid w:val="00BE628B"/>
    <w:rsid w:val="00BF1EED"/>
    <w:rsid w:val="00BF2BBA"/>
    <w:rsid w:val="00BF55F2"/>
    <w:rsid w:val="00BF5687"/>
    <w:rsid w:val="00BF5AEB"/>
    <w:rsid w:val="00BF5B5B"/>
    <w:rsid w:val="00C02E99"/>
    <w:rsid w:val="00C03AFD"/>
    <w:rsid w:val="00C078BF"/>
    <w:rsid w:val="00C1028D"/>
    <w:rsid w:val="00C10370"/>
    <w:rsid w:val="00C129EA"/>
    <w:rsid w:val="00C14398"/>
    <w:rsid w:val="00C178A3"/>
    <w:rsid w:val="00C21E1A"/>
    <w:rsid w:val="00C3089D"/>
    <w:rsid w:val="00C312C7"/>
    <w:rsid w:val="00C31D98"/>
    <w:rsid w:val="00C31EA1"/>
    <w:rsid w:val="00C3371E"/>
    <w:rsid w:val="00C35A5B"/>
    <w:rsid w:val="00C37C01"/>
    <w:rsid w:val="00C40B70"/>
    <w:rsid w:val="00C40ECF"/>
    <w:rsid w:val="00C41C12"/>
    <w:rsid w:val="00C45947"/>
    <w:rsid w:val="00C46E0E"/>
    <w:rsid w:val="00C508E2"/>
    <w:rsid w:val="00C526E8"/>
    <w:rsid w:val="00C5408B"/>
    <w:rsid w:val="00C56994"/>
    <w:rsid w:val="00C578DB"/>
    <w:rsid w:val="00C6326F"/>
    <w:rsid w:val="00C7090F"/>
    <w:rsid w:val="00C70CEC"/>
    <w:rsid w:val="00C713BD"/>
    <w:rsid w:val="00C74EBC"/>
    <w:rsid w:val="00C75F77"/>
    <w:rsid w:val="00C818F5"/>
    <w:rsid w:val="00C8233E"/>
    <w:rsid w:val="00C847E6"/>
    <w:rsid w:val="00C856F1"/>
    <w:rsid w:val="00C90C12"/>
    <w:rsid w:val="00C9178C"/>
    <w:rsid w:val="00C94067"/>
    <w:rsid w:val="00C95418"/>
    <w:rsid w:val="00C97D35"/>
    <w:rsid w:val="00CA13B6"/>
    <w:rsid w:val="00CA5D27"/>
    <w:rsid w:val="00CA7CAC"/>
    <w:rsid w:val="00CB035B"/>
    <w:rsid w:val="00CB0AC7"/>
    <w:rsid w:val="00CB23B5"/>
    <w:rsid w:val="00CB2614"/>
    <w:rsid w:val="00CB344E"/>
    <w:rsid w:val="00CB63BE"/>
    <w:rsid w:val="00CC0114"/>
    <w:rsid w:val="00CC053F"/>
    <w:rsid w:val="00CC65AA"/>
    <w:rsid w:val="00CC6811"/>
    <w:rsid w:val="00CD066B"/>
    <w:rsid w:val="00CD124E"/>
    <w:rsid w:val="00CD1488"/>
    <w:rsid w:val="00CD35EB"/>
    <w:rsid w:val="00CD5591"/>
    <w:rsid w:val="00CE3A70"/>
    <w:rsid w:val="00CE7F58"/>
    <w:rsid w:val="00CF31D3"/>
    <w:rsid w:val="00CF439F"/>
    <w:rsid w:val="00CF544C"/>
    <w:rsid w:val="00D00731"/>
    <w:rsid w:val="00D122E0"/>
    <w:rsid w:val="00D12813"/>
    <w:rsid w:val="00D15554"/>
    <w:rsid w:val="00D22021"/>
    <w:rsid w:val="00D23EAC"/>
    <w:rsid w:val="00D2568B"/>
    <w:rsid w:val="00D27729"/>
    <w:rsid w:val="00D32A1B"/>
    <w:rsid w:val="00D32B17"/>
    <w:rsid w:val="00D3380F"/>
    <w:rsid w:val="00D367F8"/>
    <w:rsid w:val="00D46670"/>
    <w:rsid w:val="00D51099"/>
    <w:rsid w:val="00D52472"/>
    <w:rsid w:val="00D5278B"/>
    <w:rsid w:val="00D54069"/>
    <w:rsid w:val="00D56D76"/>
    <w:rsid w:val="00D60683"/>
    <w:rsid w:val="00D6081D"/>
    <w:rsid w:val="00D639E9"/>
    <w:rsid w:val="00D63F94"/>
    <w:rsid w:val="00D645B6"/>
    <w:rsid w:val="00D65DD1"/>
    <w:rsid w:val="00D66377"/>
    <w:rsid w:val="00D6662A"/>
    <w:rsid w:val="00D7223B"/>
    <w:rsid w:val="00D72376"/>
    <w:rsid w:val="00D74905"/>
    <w:rsid w:val="00D80BE1"/>
    <w:rsid w:val="00D86EAC"/>
    <w:rsid w:val="00D90D03"/>
    <w:rsid w:val="00D92D31"/>
    <w:rsid w:val="00D94E83"/>
    <w:rsid w:val="00D95FEB"/>
    <w:rsid w:val="00D97054"/>
    <w:rsid w:val="00D97966"/>
    <w:rsid w:val="00DA3057"/>
    <w:rsid w:val="00DA3BC9"/>
    <w:rsid w:val="00DA6C97"/>
    <w:rsid w:val="00DA6E4E"/>
    <w:rsid w:val="00DB45A2"/>
    <w:rsid w:val="00DB66C9"/>
    <w:rsid w:val="00DB6D1A"/>
    <w:rsid w:val="00DC2023"/>
    <w:rsid w:val="00DC42A4"/>
    <w:rsid w:val="00DC7902"/>
    <w:rsid w:val="00DD14D8"/>
    <w:rsid w:val="00DD17F7"/>
    <w:rsid w:val="00DE040A"/>
    <w:rsid w:val="00DE0E65"/>
    <w:rsid w:val="00DE4FB0"/>
    <w:rsid w:val="00DE6FDF"/>
    <w:rsid w:val="00DE7FAA"/>
    <w:rsid w:val="00DF19A5"/>
    <w:rsid w:val="00DF4BE2"/>
    <w:rsid w:val="00DF62EF"/>
    <w:rsid w:val="00E03A74"/>
    <w:rsid w:val="00E07D01"/>
    <w:rsid w:val="00E105A7"/>
    <w:rsid w:val="00E12967"/>
    <w:rsid w:val="00E156AC"/>
    <w:rsid w:val="00E2245B"/>
    <w:rsid w:val="00E224FC"/>
    <w:rsid w:val="00E27CE7"/>
    <w:rsid w:val="00E313F5"/>
    <w:rsid w:val="00E32C63"/>
    <w:rsid w:val="00E33CF1"/>
    <w:rsid w:val="00E346A0"/>
    <w:rsid w:val="00E346A4"/>
    <w:rsid w:val="00E3761E"/>
    <w:rsid w:val="00E43052"/>
    <w:rsid w:val="00E44563"/>
    <w:rsid w:val="00E46441"/>
    <w:rsid w:val="00E54483"/>
    <w:rsid w:val="00E55C13"/>
    <w:rsid w:val="00E55C37"/>
    <w:rsid w:val="00E57C8B"/>
    <w:rsid w:val="00E610B8"/>
    <w:rsid w:val="00E70403"/>
    <w:rsid w:val="00E71692"/>
    <w:rsid w:val="00E72390"/>
    <w:rsid w:val="00E72D96"/>
    <w:rsid w:val="00E8018C"/>
    <w:rsid w:val="00E812E1"/>
    <w:rsid w:val="00E81C3B"/>
    <w:rsid w:val="00E8225F"/>
    <w:rsid w:val="00E85A08"/>
    <w:rsid w:val="00E85C00"/>
    <w:rsid w:val="00E909E9"/>
    <w:rsid w:val="00E91181"/>
    <w:rsid w:val="00E93D5F"/>
    <w:rsid w:val="00E95A52"/>
    <w:rsid w:val="00E976DA"/>
    <w:rsid w:val="00EA0F65"/>
    <w:rsid w:val="00EA47A6"/>
    <w:rsid w:val="00EA4910"/>
    <w:rsid w:val="00EA4A3A"/>
    <w:rsid w:val="00EA5B14"/>
    <w:rsid w:val="00EA5F81"/>
    <w:rsid w:val="00EA6540"/>
    <w:rsid w:val="00EA79D6"/>
    <w:rsid w:val="00EB0876"/>
    <w:rsid w:val="00EB2034"/>
    <w:rsid w:val="00EB4AA7"/>
    <w:rsid w:val="00EB4E1E"/>
    <w:rsid w:val="00EB5323"/>
    <w:rsid w:val="00EB5C74"/>
    <w:rsid w:val="00EB7285"/>
    <w:rsid w:val="00EC1CD5"/>
    <w:rsid w:val="00EC4305"/>
    <w:rsid w:val="00EC4EB7"/>
    <w:rsid w:val="00ED0C00"/>
    <w:rsid w:val="00ED1E89"/>
    <w:rsid w:val="00ED260B"/>
    <w:rsid w:val="00ED32CB"/>
    <w:rsid w:val="00ED3532"/>
    <w:rsid w:val="00ED4123"/>
    <w:rsid w:val="00ED443E"/>
    <w:rsid w:val="00ED535F"/>
    <w:rsid w:val="00ED5D77"/>
    <w:rsid w:val="00ED7D6F"/>
    <w:rsid w:val="00EE0C29"/>
    <w:rsid w:val="00EE1A64"/>
    <w:rsid w:val="00EE22FE"/>
    <w:rsid w:val="00EE28EB"/>
    <w:rsid w:val="00EE2EFF"/>
    <w:rsid w:val="00EE2F25"/>
    <w:rsid w:val="00EE3844"/>
    <w:rsid w:val="00EE3EF0"/>
    <w:rsid w:val="00EE4285"/>
    <w:rsid w:val="00EE6F9C"/>
    <w:rsid w:val="00EE72ED"/>
    <w:rsid w:val="00EF2096"/>
    <w:rsid w:val="00EF5824"/>
    <w:rsid w:val="00EF7874"/>
    <w:rsid w:val="00F0167B"/>
    <w:rsid w:val="00F01B78"/>
    <w:rsid w:val="00F028CC"/>
    <w:rsid w:val="00F12A8B"/>
    <w:rsid w:val="00F14445"/>
    <w:rsid w:val="00F153FA"/>
    <w:rsid w:val="00F16E5C"/>
    <w:rsid w:val="00F20F5B"/>
    <w:rsid w:val="00F26EB7"/>
    <w:rsid w:val="00F30EBE"/>
    <w:rsid w:val="00F36647"/>
    <w:rsid w:val="00F526E2"/>
    <w:rsid w:val="00F52722"/>
    <w:rsid w:val="00F53755"/>
    <w:rsid w:val="00F546E0"/>
    <w:rsid w:val="00F54B98"/>
    <w:rsid w:val="00F564BD"/>
    <w:rsid w:val="00F62ADD"/>
    <w:rsid w:val="00F63A8D"/>
    <w:rsid w:val="00F64E06"/>
    <w:rsid w:val="00F70139"/>
    <w:rsid w:val="00F713CF"/>
    <w:rsid w:val="00F72FA6"/>
    <w:rsid w:val="00F73F27"/>
    <w:rsid w:val="00F75074"/>
    <w:rsid w:val="00F76B11"/>
    <w:rsid w:val="00F774CD"/>
    <w:rsid w:val="00F77939"/>
    <w:rsid w:val="00F824F9"/>
    <w:rsid w:val="00F91531"/>
    <w:rsid w:val="00F91BD2"/>
    <w:rsid w:val="00F93EC0"/>
    <w:rsid w:val="00F9701B"/>
    <w:rsid w:val="00FA0D9A"/>
    <w:rsid w:val="00FA17EB"/>
    <w:rsid w:val="00FA4990"/>
    <w:rsid w:val="00FA5F21"/>
    <w:rsid w:val="00FA7319"/>
    <w:rsid w:val="00FA7B2C"/>
    <w:rsid w:val="00FB2F73"/>
    <w:rsid w:val="00FB377A"/>
    <w:rsid w:val="00FB5870"/>
    <w:rsid w:val="00FB5DAA"/>
    <w:rsid w:val="00FC0117"/>
    <w:rsid w:val="00FC19A4"/>
    <w:rsid w:val="00FC449F"/>
    <w:rsid w:val="00FC63AE"/>
    <w:rsid w:val="00FC74AB"/>
    <w:rsid w:val="00FD08A4"/>
    <w:rsid w:val="00FD478E"/>
    <w:rsid w:val="00FE010E"/>
    <w:rsid w:val="00FE25B0"/>
    <w:rsid w:val="00FE3E6C"/>
    <w:rsid w:val="00FE6855"/>
    <w:rsid w:val="00FE699D"/>
    <w:rsid w:val="00FE7C5D"/>
    <w:rsid w:val="00FF4176"/>
    <w:rsid w:val="00FF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0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A68"/>
    <w:pPr>
      <w:ind w:left="720"/>
      <w:contextualSpacing/>
    </w:pPr>
  </w:style>
  <w:style w:type="table" w:styleId="TableGrid">
    <w:name w:val="Table Grid"/>
    <w:basedOn w:val="TableNormal"/>
    <w:uiPriority w:val="59"/>
    <w:rsid w:val="00052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4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AD9"/>
  </w:style>
  <w:style w:type="paragraph" w:styleId="Footer">
    <w:name w:val="footer"/>
    <w:basedOn w:val="Normal"/>
    <w:link w:val="FooterChar"/>
    <w:uiPriority w:val="99"/>
    <w:unhideWhenUsed/>
    <w:rsid w:val="003C4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AD9"/>
  </w:style>
  <w:style w:type="paragraph" w:styleId="NormalWeb">
    <w:name w:val="Normal (Web)"/>
    <w:basedOn w:val="Normal"/>
    <w:rsid w:val="007143F1"/>
    <w:pPr>
      <w:spacing w:before="100" w:beforeAutospacing="1" w:after="100" w:afterAutospacing="1" w:line="240" w:lineRule="auto"/>
      <w:jc w:val="left"/>
    </w:pPr>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096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523"/>
    <w:rPr>
      <w:rFonts w:ascii="Tahoma" w:hAnsi="Tahoma" w:cs="Tahoma"/>
      <w:sz w:val="16"/>
      <w:szCs w:val="16"/>
    </w:rPr>
  </w:style>
  <w:style w:type="paragraph" w:styleId="BodyTextIndent">
    <w:name w:val="Body Text Indent"/>
    <w:basedOn w:val="Normal"/>
    <w:link w:val="BodyTextIndentChar"/>
    <w:rsid w:val="00067E45"/>
    <w:pPr>
      <w:spacing w:after="0" w:line="240" w:lineRule="auto"/>
      <w:ind w:firstLine="720"/>
    </w:pPr>
    <w:rPr>
      <w:rFonts w:ascii="VNI-Times" w:eastAsia="Times New Roman" w:hAnsi="VNI-Times" w:cs="Times New Roman"/>
      <w:sz w:val="26"/>
      <w:szCs w:val="20"/>
    </w:rPr>
  </w:style>
  <w:style w:type="character" w:customStyle="1" w:styleId="BodyTextIndentChar">
    <w:name w:val="Body Text Indent Char"/>
    <w:basedOn w:val="DefaultParagraphFont"/>
    <w:link w:val="BodyTextIndent"/>
    <w:rsid w:val="00067E45"/>
    <w:rPr>
      <w:rFonts w:ascii="VNI-Times" w:eastAsia="Times New Roman" w:hAnsi="VNI-Times" w:cs="Times New Roman"/>
      <w:sz w:val="26"/>
      <w:szCs w:val="20"/>
    </w:rPr>
  </w:style>
  <w:style w:type="character" w:customStyle="1" w:styleId="fontstyle01">
    <w:name w:val="fontstyle01"/>
    <w:basedOn w:val="DefaultParagraphFont"/>
    <w:rsid w:val="007F7692"/>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C312C7"/>
    <w:rPr>
      <w:sz w:val="16"/>
      <w:szCs w:val="16"/>
    </w:rPr>
  </w:style>
  <w:style w:type="paragraph" w:styleId="CommentText">
    <w:name w:val="annotation text"/>
    <w:basedOn w:val="Normal"/>
    <w:link w:val="CommentTextChar"/>
    <w:uiPriority w:val="99"/>
    <w:semiHidden/>
    <w:unhideWhenUsed/>
    <w:rsid w:val="00C312C7"/>
    <w:pPr>
      <w:spacing w:line="240" w:lineRule="auto"/>
    </w:pPr>
    <w:rPr>
      <w:sz w:val="20"/>
      <w:szCs w:val="20"/>
    </w:rPr>
  </w:style>
  <w:style w:type="character" w:customStyle="1" w:styleId="CommentTextChar">
    <w:name w:val="Comment Text Char"/>
    <w:basedOn w:val="DefaultParagraphFont"/>
    <w:link w:val="CommentText"/>
    <w:uiPriority w:val="99"/>
    <w:semiHidden/>
    <w:rsid w:val="00C312C7"/>
    <w:rPr>
      <w:sz w:val="20"/>
      <w:szCs w:val="20"/>
    </w:rPr>
  </w:style>
  <w:style w:type="paragraph" w:styleId="CommentSubject">
    <w:name w:val="annotation subject"/>
    <w:basedOn w:val="CommentText"/>
    <w:next w:val="CommentText"/>
    <w:link w:val="CommentSubjectChar"/>
    <w:uiPriority w:val="99"/>
    <w:semiHidden/>
    <w:unhideWhenUsed/>
    <w:rsid w:val="00C312C7"/>
    <w:rPr>
      <w:b/>
      <w:bCs/>
    </w:rPr>
  </w:style>
  <w:style w:type="character" w:customStyle="1" w:styleId="CommentSubjectChar">
    <w:name w:val="Comment Subject Char"/>
    <w:basedOn w:val="CommentTextChar"/>
    <w:link w:val="CommentSubject"/>
    <w:uiPriority w:val="99"/>
    <w:semiHidden/>
    <w:rsid w:val="00C312C7"/>
    <w:rPr>
      <w:b/>
      <w:bCs/>
      <w:sz w:val="20"/>
      <w:szCs w:val="20"/>
    </w:rPr>
  </w:style>
  <w:style w:type="paragraph" w:styleId="Revision">
    <w:name w:val="Revision"/>
    <w:hidden/>
    <w:uiPriority w:val="99"/>
    <w:semiHidden/>
    <w:rsid w:val="00C312C7"/>
    <w:pPr>
      <w:spacing w:after="0"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A68"/>
    <w:pPr>
      <w:ind w:left="720"/>
      <w:contextualSpacing/>
    </w:pPr>
  </w:style>
  <w:style w:type="table" w:styleId="TableGrid">
    <w:name w:val="Table Grid"/>
    <w:basedOn w:val="TableNormal"/>
    <w:uiPriority w:val="59"/>
    <w:rsid w:val="00052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4A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AD9"/>
  </w:style>
  <w:style w:type="paragraph" w:styleId="Footer">
    <w:name w:val="footer"/>
    <w:basedOn w:val="Normal"/>
    <w:link w:val="FooterChar"/>
    <w:uiPriority w:val="99"/>
    <w:unhideWhenUsed/>
    <w:rsid w:val="003C4A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AD9"/>
  </w:style>
  <w:style w:type="paragraph" w:styleId="NormalWeb">
    <w:name w:val="Normal (Web)"/>
    <w:basedOn w:val="Normal"/>
    <w:rsid w:val="007143F1"/>
    <w:pPr>
      <w:spacing w:before="100" w:beforeAutospacing="1" w:after="100" w:afterAutospacing="1" w:line="240" w:lineRule="auto"/>
      <w:jc w:val="left"/>
    </w:pPr>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096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523"/>
    <w:rPr>
      <w:rFonts w:ascii="Tahoma" w:hAnsi="Tahoma" w:cs="Tahoma"/>
      <w:sz w:val="16"/>
      <w:szCs w:val="16"/>
    </w:rPr>
  </w:style>
  <w:style w:type="paragraph" w:styleId="BodyTextIndent">
    <w:name w:val="Body Text Indent"/>
    <w:basedOn w:val="Normal"/>
    <w:link w:val="BodyTextIndentChar"/>
    <w:rsid w:val="00067E45"/>
    <w:pPr>
      <w:spacing w:after="0" w:line="240" w:lineRule="auto"/>
      <w:ind w:firstLine="720"/>
    </w:pPr>
    <w:rPr>
      <w:rFonts w:ascii="VNI-Times" w:eastAsia="Times New Roman" w:hAnsi="VNI-Times" w:cs="Times New Roman"/>
      <w:sz w:val="26"/>
      <w:szCs w:val="20"/>
    </w:rPr>
  </w:style>
  <w:style w:type="character" w:customStyle="1" w:styleId="BodyTextIndentChar">
    <w:name w:val="Body Text Indent Char"/>
    <w:basedOn w:val="DefaultParagraphFont"/>
    <w:link w:val="BodyTextIndent"/>
    <w:rsid w:val="00067E45"/>
    <w:rPr>
      <w:rFonts w:ascii="VNI-Times" w:eastAsia="Times New Roman" w:hAnsi="VNI-Times" w:cs="Times New Roman"/>
      <w:sz w:val="26"/>
      <w:szCs w:val="20"/>
    </w:rPr>
  </w:style>
  <w:style w:type="character" w:customStyle="1" w:styleId="fontstyle01">
    <w:name w:val="fontstyle01"/>
    <w:basedOn w:val="DefaultParagraphFont"/>
    <w:rsid w:val="007F7692"/>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C312C7"/>
    <w:rPr>
      <w:sz w:val="16"/>
      <w:szCs w:val="16"/>
    </w:rPr>
  </w:style>
  <w:style w:type="paragraph" w:styleId="CommentText">
    <w:name w:val="annotation text"/>
    <w:basedOn w:val="Normal"/>
    <w:link w:val="CommentTextChar"/>
    <w:uiPriority w:val="99"/>
    <w:semiHidden/>
    <w:unhideWhenUsed/>
    <w:rsid w:val="00C312C7"/>
    <w:pPr>
      <w:spacing w:line="240" w:lineRule="auto"/>
    </w:pPr>
    <w:rPr>
      <w:sz w:val="20"/>
      <w:szCs w:val="20"/>
    </w:rPr>
  </w:style>
  <w:style w:type="character" w:customStyle="1" w:styleId="CommentTextChar">
    <w:name w:val="Comment Text Char"/>
    <w:basedOn w:val="DefaultParagraphFont"/>
    <w:link w:val="CommentText"/>
    <w:uiPriority w:val="99"/>
    <w:semiHidden/>
    <w:rsid w:val="00C312C7"/>
    <w:rPr>
      <w:sz w:val="20"/>
      <w:szCs w:val="20"/>
    </w:rPr>
  </w:style>
  <w:style w:type="paragraph" w:styleId="CommentSubject">
    <w:name w:val="annotation subject"/>
    <w:basedOn w:val="CommentText"/>
    <w:next w:val="CommentText"/>
    <w:link w:val="CommentSubjectChar"/>
    <w:uiPriority w:val="99"/>
    <w:semiHidden/>
    <w:unhideWhenUsed/>
    <w:rsid w:val="00C312C7"/>
    <w:rPr>
      <w:b/>
      <w:bCs/>
    </w:rPr>
  </w:style>
  <w:style w:type="character" w:customStyle="1" w:styleId="CommentSubjectChar">
    <w:name w:val="Comment Subject Char"/>
    <w:basedOn w:val="CommentTextChar"/>
    <w:link w:val="CommentSubject"/>
    <w:uiPriority w:val="99"/>
    <w:semiHidden/>
    <w:rsid w:val="00C312C7"/>
    <w:rPr>
      <w:b/>
      <w:bCs/>
      <w:sz w:val="20"/>
      <w:szCs w:val="20"/>
    </w:rPr>
  </w:style>
  <w:style w:type="paragraph" w:styleId="Revision">
    <w:name w:val="Revision"/>
    <w:hidden/>
    <w:uiPriority w:val="99"/>
    <w:semiHidden/>
    <w:rsid w:val="00C312C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1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553B3-68C2-4C16-A057-3F120FC86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2022-10-10T07:04:00Z</cp:lastPrinted>
  <dcterms:created xsi:type="dcterms:W3CDTF">2022-10-12T14:49:00Z</dcterms:created>
  <dcterms:modified xsi:type="dcterms:W3CDTF">2022-10-12T14:49:00Z</dcterms:modified>
</cp:coreProperties>
</file>